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51F93D" w14:textId="260BCAC7" w:rsidR="0083240D" w:rsidRPr="00010936" w:rsidRDefault="0083240D" w:rsidP="0083240D">
      <w:pPr>
        <w:widowControl w:val="0"/>
        <w:tabs>
          <w:tab w:val="right" w:pos="9639"/>
        </w:tabs>
        <w:spacing w:after="0" w:line="240" w:lineRule="auto"/>
        <w:jc w:val="left"/>
        <w:rPr>
          <w:rFonts w:ascii="Arial" w:eastAsia="Times New Roman" w:hAnsi="Arial"/>
          <w:b/>
          <w:bCs/>
          <w:i/>
          <w:sz w:val="24"/>
          <w:szCs w:val="24"/>
          <w:lang w:val="en-GB" w:eastAsia="en-US"/>
        </w:rPr>
      </w:pPr>
      <w:r w:rsidRPr="00010936">
        <w:rPr>
          <w:rFonts w:ascii="Arial" w:eastAsia="Times New Roman" w:hAnsi="Arial" w:cs="Arial"/>
          <w:b/>
          <w:bCs/>
          <w:sz w:val="24"/>
          <w:szCs w:val="24"/>
          <w:lang w:val="en-GB" w:eastAsia="en-US"/>
        </w:rPr>
        <w:t xml:space="preserve">3GPP TSG-RAN </w:t>
      </w:r>
      <w:r w:rsidRPr="00010936">
        <w:rPr>
          <w:rFonts w:ascii="Arial" w:eastAsia="Times New Roman" w:hAnsi="Arial" w:cs="Arial"/>
          <w:b/>
          <w:sz w:val="24"/>
          <w:szCs w:val="24"/>
          <w:lang w:val="en-GB" w:eastAsia="en-US"/>
        </w:rPr>
        <w:t>WG2 Meeting #1</w:t>
      </w:r>
      <w:r>
        <w:rPr>
          <w:rFonts w:ascii="Arial" w:eastAsia="Times New Roman" w:hAnsi="Arial" w:cs="Arial"/>
          <w:b/>
          <w:sz w:val="24"/>
          <w:szCs w:val="24"/>
          <w:lang w:val="en-GB" w:eastAsia="en-US"/>
        </w:rPr>
        <w:t>2</w:t>
      </w:r>
      <w:r w:rsidR="00882A93">
        <w:rPr>
          <w:rFonts w:ascii="Arial" w:eastAsia="Times New Roman" w:hAnsi="Arial" w:cs="Arial"/>
          <w:b/>
          <w:sz w:val="24"/>
          <w:szCs w:val="24"/>
          <w:lang w:val="en-GB" w:eastAsia="en-US"/>
        </w:rPr>
        <w:t>6</w:t>
      </w:r>
      <w:r w:rsidRPr="00010936">
        <w:rPr>
          <w:rFonts w:ascii="Arial" w:eastAsia="Times New Roman" w:hAnsi="Arial"/>
          <w:b/>
          <w:bCs/>
          <w:sz w:val="24"/>
          <w:szCs w:val="24"/>
          <w:lang w:val="en-GB" w:eastAsia="en-US"/>
        </w:rPr>
        <w:tab/>
      </w:r>
      <w:r w:rsidR="004F6665" w:rsidRPr="004F6665">
        <w:rPr>
          <w:rFonts w:ascii="Arial" w:eastAsia="Times New Roman" w:hAnsi="Arial"/>
          <w:b/>
          <w:bCs/>
          <w:sz w:val="24"/>
          <w:szCs w:val="24"/>
          <w:lang w:val="en-GB" w:eastAsia="en-US"/>
        </w:rPr>
        <w:t>R2-240</w:t>
      </w:r>
      <w:r w:rsidR="0092190A">
        <w:rPr>
          <w:rFonts w:ascii="Arial" w:eastAsia="Times New Roman" w:hAnsi="Arial"/>
          <w:b/>
          <w:bCs/>
          <w:sz w:val="24"/>
          <w:szCs w:val="24"/>
          <w:lang w:val="en-GB" w:eastAsia="en-US"/>
        </w:rPr>
        <w:t>4323</w:t>
      </w:r>
    </w:p>
    <w:p w14:paraId="2596F777" w14:textId="67BF9264" w:rsidR="00882A93" w:rsidRPr="00557614" w:rsidRDefault="00882A93" w:rsidP="00882A93">
      <w:pPr>
        <w:tabs>
          <w:tab w:val="left" w:pos="1985"/>
          <w:tab w:val="right" w:pos="9639"/>
        </w:tabs>
        <w:spacing w:after="0" w:line="240" w:lineRule="auto"/>
        <w:rPr>
          <w:rFonts w:ascii="Arial" w:eastAsia="Times New Roman" w:hAnsi="Arial" w:cs="Arial"/>
          <w:b/>
          <w:sz w:val="24"/>
          <w:szCs w:val="24"/>
          <w:lang w:val="en-GB" w:eastAsia="en-US"/>
        </w:rPr>
      </w:pPr>
      <w:r w:rsidRPr="00CD5DF9">
        <w:rPr>
          <w:rFonts w:ascii="Arial" w:eastAsia="Times New Roman" w:hAnsi="Arial" w:cs="Arial"/>
          <w:b/>
          <w:sz w:val="24"/>
          <w:szCs w:val="24"/>
          <w:lang w:val="en-GB" w:eastAsia="en-US"/>
        </w:rPr>
        <w:t>Fukuoka, Japan</w:t>
      </w:r>
      <w:r>
        <w:rPr>
          <w:rFonts w:ascii="Arial" w:eastAsia="Times New Roman" w:hAnsi="Arial" w:cs="Arial"/>
          <w:b/>
          <w:sz w:val="24"/>
          <w:szCs w:val="24"/>
          <w:lang w:val="en-GB" w:eastAsia="en-US"/>
        </w:rPr>
        <w:t>,</w:t>
      </w:r>
      <w:r w:rsidRPr="00CD5DF9">
        <w:rPr>
          <w:rFonts w:ascii="Arial" w:eastAsia="Times New Roman" w:hAnsi="Arial" w:cs="Arial"/>
          <w:b/>
          <w:sz w:val="24"/>
          <w:szCs w:val="24"/>
          <w:lang w:val="en-GB" w:eastAsia="en-US"/>
        </w:rPr>
        <w:t xml:space="preserve"> May </w:t>
      </w:r>
      <w:r w:rsidR="008164B6">
        <w:rPr>
          <w:rFonts w:ascii="Arial" w:eastAsia="Times New Roman" w:hAnsi="Arial" w:cs="Arial"/>
          <w:b/>
          <w:sz w:val="24"/>
          <w:szCs w:val="24"/>
          <w:lang w:val="en-GB" w:eastAsia="en-US"/>
        </w:rPr>
        <w:t>20th</w:t>
      </w:r>
      <w:r w:rsidR="008164B6" w:rsidRPr="00CD5DF9">
        <w:rPr>
          <w:rFonts w:ascii="Arial" w:eastAsia="Times New Roman" w:hAnsi="Arial" w:cs="Arial"/>
          <w:b/>
          <w:sz w:val="24"/>
          <w:szCs w:val="24"/>
          <w:lang w:val="en-GB" w:eastAsia="en-US"/>
        </w:rPr>
        <w:t xml:space="preserve"> </w:t>
      </w:r>
      <w:r w:rsidRPr="00CD5DF9">
        <w:rPr>
          <w:rFonts w:ascii="Arial" w:eastAsia="Times New Roman" w:hAnsi="Arial" w:cs="Arial"/>
          <w:b/>
          <w:sz w:val="24"/>
          <w:szCs w:val="24"/>
          <w:lang w:val="en-GB" w:eastAsia="en-US"/>
        </w:rPr>
        <w:t>– 2</w:t>
      </w:r>
      <w:r w:rsidR="008164B6">
        <w:rPr>
          <w:rFonts w:ascii="Arial" w:eastAsia="Times New Roman" w:hAnsi="Arial" w:cs="Arial"/>
          <w:b/>
          <w:sz w:val="24"/>
          <w:szCs w:val="24"/>
          <w:lang w:val="en-GB" w:eastAsia="en-US"/>
        </w:rPr>
        <w:t>4</w:t>
      </w:r>
      <w:r w:rsidRPr="00CD5DF9">
        <w:rPr>
          <w:rFonts w:ascii="Arial" w:eastAsia="Times New Roman" w:hAnsi="Arial" w:cs="Arial"/>
          <w:b/>
          <w:sz w:val="24"/>
          <w:szCs w:val="24"/>
          <w:lang w:val="en-GB" w:eastAsia="en-US"/>
        </w:rPr>
        <w:t>th, 2024</w:t>
      </w:r>
    </w:p>
    <w:p w14:paraId="6CD8C537" w14:textId="77777777" w:rsidR="0083240D" w:rsidRPr="00882A93" w:rsidRDefault="0083240D" w:rsidP="0083240D">
      <w:pPr>
        <w:widowControl w:val="0"/>
        <w:spacing w:after="0"/>
        <w:jc w:val="left"/>
        <w:rPr>
          <w:rFonts w:ascii="Arial" w:eastAsia="Times New Roman" w:hAnsi="Arial"/>
          <w:b/>
          <w:bCs/>
          <w:sz w:val="24"/>
          <w:lang w:val="en-GB"/>
        </w:rPr>
      </w:pPr>
    </w:p>
    <w:p w14:paraId="5312B88E" w14:textId="4E6AC0EB" w:rsidR="0083240D" w:rsidRPr="00250190" w:rsidRDefault="0083240D" w:rsidP="0083240D">
      <w:pPr>
        <w:tabs>
          <w:tab w:val="left" w:pos="1985"/>
        </w:tabs>
        <w:overflowPunct/>
        <w:autoSpaceDE/>
        <w:autoSpaceDN/>
        <w:adjustRightInd/>
        <w:spacing w:after="120" w:line="240" w:lineRule="auto"/>
        <w:jc w:val="left"/>
        <w:textAlignment w:val="auto"/>
        <w:rPr>
          <w:rFonts w:ascii="Arial" w:eastAsia="MS Mincho" w:hAnsi="Arial" w:cs="Arial"/>
          <w:b/>
          <w:bCs/>
          <w:sz w:val="24"/>
          <w:lang w:val="en-GB"/>
        </w:rPr>
      </w:pPr>
      <w:r w:rsidRPr="00202323">
        <w:rPr>
          <w:rFonts w:ascii="Arial" w:eastAsia="MS Mincho" w:hAnsi="Arial" w:cs="Arial"/>
          <w:b/>
          <w:bCs/>
          <w:sz w:val="24"/>
          <w:lang w:val="en-GB" w:eastAsia="en-US"/>
        </w:rPr>
        <w:t>Agenda item:</w:t>
      </w:r>
      <w:r w:rsidRPr="00202323">
        <w:rPr>
          <w:rFonts w:ascii="Arial" w:eastAsia="MS Mincho" w:hAnsi="Arial" w:cs="Arial"/>
          <w:b/>
          <w:bCs/>
          <w:sz w:val="24"/>
          <w:lang w:val="en-GB" w:eastAsia="en-US"/>
        </w:rPr>
        <w:tab/>
      </w:r>
      <w:r>
        <w:rPr>
          <w:rFonts w:ascii="Arial" w:eastAsia="MS Mincho" w:hAnsi="Arial" w:cs="Arial"/>
          <w:b/>
          <w:bCs/>
          <w:sz w:val="24"/>
          <w:lang w:val="en-GB" w:eastAsia="en-US"/>
        </w:rPr>
        <w:t>8.4.</w:t>
      </w:r>
      <w:r w:rsidR="00AD3731">
        <w:rPr>
          <w:rFonts w:ascii="Arial" w:eastAsia="MS Mincho" w:hAnsi="Arial" w:cs="Arial"/>
          <w:b/>
          <w:bCs/>
          <w:sz w:val="24"/>
          <w:lang w:val="en-GB" w:eastAsia="en-US"/>
        </w:rPr>
        <w:t>3</w:t>
      </w:r>
    </w:p>
    <w:p w14:paraId="103EF6E1" w14:textId="77777777" w:rsidR="0083240D" w:rsidRPr="00250190"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Pr="00250190">
        <w:rPr>
          <w:rFonts w:ascii="Arial" w:hAnsi="Arial" w:cs="Arial"/>
          <w:b/>
          <w:sz w:val="24"/>
          <w:lang w:val="en-GB"/>
        </w:rPr>
        <w:t>Huawei, HiSilicon</w:t>
      </w:r>
    </w:p>
    <w:p w14:paraId="5A91E0AA" w14:textId="053F0359" w:rsidR="0083240D" w:rsidRPr="00A6509D"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AD3731" w:rsidRPr="00AD3731">
        <w:rPr>
          <w:rFonts w:ascii="Arial" w:eastAsia="Times New Roman" w:hAnsi="Arial" w:cs="Arial"/>
          <w:b/>
          <w:bCs/>
          <w:sz w:val="24"/>
          <w:lang w:val="en-GB" w:eastAsia="en-US"/>
        </w:rPr>
        <w:t>Discussion on RRM measurement relaxation and offloading in RRC_IDLE</w:t>
      </w:r>
      <w:r w:rsidR="00AD3731">
        <w:rPr>
          <w:rFonts w:ascii="Arial" w:eastAsia="Times New Roman" w:hAnsi="Arial" w:cs="Arial"/>
          <w:b/>
          <w:bCs/>
          <w:sz w:val="24"/>
          <w:lang w:val="en-GB" w:eastAsia="en-US"/>
        </w:rPr>
        <w:t>/</w:t>
      </w:r>
      <w:r w:rsidR="00AD3731" w:rsidRPr="00AD3731">
        <w:rPr>
          <w:rFonts w:ascii="Arial" w:eastAsia="Times New Roman" w:hAnsi="Arial" w:cs="Arial"/>
          <w:b/>
          <w:bCs/>
          <w:sz w:val="24"/>
          <w:lang w:val="en-GB" w:eastAsia="en-US"/>
        </w:rPr>
        <w:t>INACTIVE</w:t>
      </w:r>
      <w:bookmarkStart w:id="0" w:name="_GoBack"/>
      <w:bookmarkEnd w:id="0"/>
    </w:p>
    <w:p w14:paraId="2964CC2D" w14:textId="77777777" w:rsidR="0083240D" w:rsidRPr="00A6509D" w:rsidRDefault="0083240D" w:rsidP="0083240D">
      <w:pPr>
        <w:tabs>
          <w:tab w:val="left" w:pos="1985"/>
        </w:tabs>
        <w:overflowPunct/>
        <w:autoSpaceDE/>
        <w:autoSpaceDN/>
        <w:adjustRightInd/>
        <w:spacing w:line="240" w:lineRule="auto"/>
        <w:jc w:val="left"/>
        <w:textAlignment w:val="auto"/>
        <w:rPr>
          <w:rFonts w:ascii="Arial" w:eastAsia="Times New Roman" w:hAnsi="Arial" w:cs="Arial"/>
          <w:b/>
          <w:bCs/>
          <w:sz w:val="24"/>
          <w:lang w:val="en-GB" w:eastAsia="en-US"/>
        </w:rPr>
      </w:pPr>
      <w:bookmarkStart w:id="1"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1"/>
    </w:p>
    <w:p w14:paraId="1AF99BD6" w14:textId="77777777" w:rsidR="0083240D" w:rsidRPr="008E5499" w:rsidRDefault="0083240D" w:rsidP="008A74A9">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A6509D">
        <w:t>Introduction</w:t>
      </w:r>
    </w:p>
    <w:p w14:paraId="3E00C7D4" w14:textId="77777777" w:rsidR="002C5E30" w:rsidRPr="00B222AE" w:rsidRDefault="002C5E30" w:rsidP="00C80C78">
      <w:pPr>
        <w:spacing w:line="240" w:lineRule="auto"/>
        <w:rPr>
          <w:rFonts w:eastAsiaTheme="minorEastAsia"/>
          <w:bCs/>
          <w:szCs w:val="22"/>
        </w:rPr>
      </w:pPr>
      <w:r>
        <w:rPr>
          <w:szCs w:val="21"/>
          <w:lang w:val="en-GB"/>
        </w:rPr>
        <w:t>In LP-WUS/WUR WID</w:t>
      </w:r>
      <w:r w:rsidRPr="00B222AE">
        <w:rPr>
          <w:rFonts w:eastAsiaTheme="minorEastAsia"/>
          <w:bCs/>
          <w:szCs w:val="22"/>
        </w:rPr>
        <w:t xml:space="preserve"> [1]</w:t>
      </w:r>
      <w:r>
        <w:rPr>
          <w:rFonts w:eastAsiaTheme="minorEastAsia"/>
          <w:bCs/>
          <w:szCs w:val="22"/>
        </w:rPr>
        <w:t>, the following objectives are included</w:t>
      </w:r>
      <w:r w:rsidRPr="00B222AE">
        <w:rPr>
          <w:rFonts w:eastAsiaTheme="minorEastAsia"/>
          <w:bCs/>
          <w:szCs w:val="22"/>
        </w:rPr>
        <w:t>.</w:t>
      </w:r>
    </w:p>
    <w:tbl>
      <w:tblPr>
        <w:tblStyle w:val="af0"/>
        <w:tblW w:w="0" w:type="auto"/>
        <w:tblLook w:val="04A0" w:firstRow="1" w:lastRow="0" w:firstColumn="1" w:lastColumn="0" w:noHBand="0" w:noVBand="1"/>
      </w:tblPr>
      <w:tblGrid>
        <w:gridCol w:w="9628"/>
      </w:tblGrid>
      <w:tr w:rsidR="002C5E30" w:rsidRPr="00B222AE" w14:paraId="11798EFD" w14:textId="77777777" w:rsidTr="00BA0D50">
        <w:tc>
          <w:tcPr>
            <w:tcW w:w="9628" w:type="dxa"/>
          </w:tcPr>
          <w:p w14:paraId="3EFEEC41" w14:textId="77777777" w:rsidR="002C5E30" w:rsidRPr="008C1BE3" w:rsidRDefault="002C5E30" w:rsidP="008A74A9">
            <w:pPr>
              <w:numPr>
                <w:ilvl w:val="0"/>
                <w:numId w:val="6"/>
              </w:numPr>
              <w:tabs>
                <w:tab w:val="left" w:pos="720"/>
              </w:tabs>
              <w:spacing w:beforeLines="50" w:before="156" w:after="0" w:line="240" w:lineRule="auto"/>
              <w:ind w:hanging="357"/>
              <w:jc w:val="left"/>
              <w:rPr>
                <w:bCs/>
                <w:sz w:val="20"/>
                <w:lang w:eastAsia="en-GB"/>
              </w:rPr>
            </w:pPr>
            <w:r w:rsidRPr="008C1BE3">
              <w:rPr>
                <w:bCs/>
                <w:sz w:val="20"/>
                <w:highlight w:val="yellow"/>
                <w:lang w:bidi="ar"/>
              </w:rPr>
              <w:t>For IDLE/INACTIVE modes</w:t>
            </w:r>
          </w:p>
          <w:p w14:paraId="5618D393" w14:textId="77777777" w:rsidR="002C5E30" w:rsidRPr="008C1BE3" w:rsidRDefault="002C5E30" w:rsidP="008A74A9">
            <w:pPr>
              <w:numPr>
                <w:ilvl w:val="1"/>
                <w:numId w:val="6"/>
              </w:numPr>
              <w:tabs>
                <w:tab w:val="left" w:pos="1440"/>
              </w:tabs>
              <w:spacing w:beforeLines="50" w:before="156" w:line="240" w:lineRule="auto"/>
              <w:ind w:hanging="357"/>
              <w:jc w:val="left"/>
              <w:rPr>
                <w:bCs/>
                <w:sz w:val="20"/>
                <w:lang w:eastAsia="en-GB"/>
              </w:rPr>
            </w:pPr>
            <w:r w:rsidRPr="008C1BE3">
              <w:rPr>
                <w:bCs/>
                <w:sz w:val="20"/>
                <w:highlight w:val="yellow"/>
                <w:lang w:bidi="ar"/>
              </w:rPr>
              <w:t>Specify further RRM relaxation of UE MR for both serving and neighbor cell measurements, and UE serving cell RRM measurement offloaded from MR to LP-WUR, including the necessary conditions</w:t>
            </w:r>
            <w:r w:rsidRPr="008C1BE3">
              <w:rPr>
                <w:bCs/>
                <w:sz w:val="20"/>
                <w:lang w:bidi="ar"/>
              </w:rPr>
              <w:t xml:space="preserve"> (RAN4, </w:t>
            </w:r>
            <w:r w:rsidRPr="008C1BE3">
              <w:rPr>
                <w:bCs/>
                <w:sz w:val="20"/>
                <w:highlight w:val="yellow"/>
                <w:lang w:bidi="ar"/>
              </w:rPr>
              <w:t>RAN2</w:t>
            </w:r>
            <w:r w:rsidRPr="008C1BE3">
              <w:rPr>
                <w:bCs/>
                <w:sz w:val="20"/>
                <w:lang w:bidi="ar"/>
              </w:rPr>
              <w:t>)</w:t>
            </w:r>
          </w:p>
        </w:tc>
      </w:tr>
    </w:tbl>
    <w:p w14:paraId="7F6F388D" w14:textId="79DBC3BF" w:rsidR="002C5E30" w:rsidRPr="00C82A08" w:rsidRDefault="002C5E30" w:rsidP="00C80C78">
      <w:pPr>
        <w:spacing w:before="240" w:line="240" w:lineRule="auto"/>
        <w:rPr>
          <w:szCs w:val="21"/>
          <w:lang w:val="en-GB"/>
        </w:rPr>
      </w:pPr>
      <w:r w:rsidRPr="00C82A08">
        <w:rPr>
          <w:szCs w:val="21"/>
          <w:lang w:val="en-GB"/>
        </w:rPr>
        <w:t xml:space="preserve">In this contribution, we discuss </w:t>
      </w:r>
      <w:r w:rsidR="00AD3731" w:rsidRPr="00AD3731">
        <w:rPr>
          <w:szCs w:val="21"/>
          <w:lang w:val="en-GB"/>
        </w:rPr>
        <w:t xml:space="preserve">RRM measurement relaxation and offloading </w:t>
      </w:r>
      <w:r w:rsidRPr="00C82A08">
        <w:rPr>
          <w:szCs w:val="21"/>
          <w:lang w:val="en-GB"/>
        </w:rPr>
        <w:t>for IDLE/INACTIVE modes.</w:t>
      </w:r>
    </w:p>
    <w:p w14:paraId="1C203D56" w14:textId="77777777" w:rsidR="0083240D" w:rsidRDefault="0083240D" w:rsidP="008A74A9">
      <w:pPr>
        <w:pStyle w:val="1"/>
        <w:keepLines/>
        <w:numPr>
          <w:ilvl w:val="0"/>
          <w:numId w:val="3"/>
        </w:numPr>
        <w:pBdr>
          <w:top w:val="single" w:sz="12" w:space="4" w:color="auto"/>
        </w:pBdr>
        <w:overflowPunct w:val="0"/>
        <w:autoSpaceDE w:val="0"/>
        <w:autoSpaceDN w:val="0"/>
        <w:adjustRightInd w:val="0"/>
        <w:spacing w:after="180"/>
        <w:jc w:val="left"/>
        <w:textAlignment w:val="baseline"/>
      </w:pPr>
      <w:r w:rsidRPr="00A6509D">
        <w:t>Discussion</w:t>
      </w:r>
      <w:bookmarkStart w:id="2" w:name="OLE_LINK139"/>
      <w:bookmarkStart w:id="3" w:name="OLE_LINK140"/>
    </w:p>
    <w:p w14:paraId="4CB62A15" w14:textId="77777777" w:rsidR="003C74F8" w:rsidRPr="003C74F8" w:rsidRDefault="003C74F8" w:rsidP="008A74A9">
      <w:pPr>
        <w:pStyle w:val="af5"/>
        <w:keepNext/>
        <w:numPr>
          <w:ilvl w:val="0"/>
          <w:numId w:val="2"/>
        </w:numPr>
        <w:overflowPunct/>
        <w:autoSpaceDE/>
        <w:autoSpaceDN/>
        <w:adjustRightInd/>
        <w:spacing w:before="240" w:after="240" w:line="240" w:lineRule="auto"/>
        <w:ind w:firstLineChars="0"/>
        <w:textAlignment w:val="auto"/>
        <w:outlineLvl w:val="0"/>
        <w:rPr>
          <w:rFonts w:ascii="Arial" w:eastAsia="黑体" w:hAnsi="Arial"/>
          <w:b/>
          <w:vanish/>
          <w:sz w:val="32"/>
          <w:szCs w:val="32"/>
        </w:rPr>
      </w:pPr>
    </w:p>
    <w:p w14:paraId="6004D0EB" w14:textId="77777777" w:rsidR="003C74F8" w:rsidRPr="003C74F8" w:rsidRDefault="003C74F8" w:rsidP="008A74A9">
      <w:pPr>
        <w:pStyle w:val="af5"/>
        <w:keepNext/>
        <w:numPr>
          <w:ilvl w:val="0"/>
          <w:numId w:val="2"/>
        </w:numPr>
        <w:overflowPunct/>
        <w:autoSpaceDE/>
        <w:autoSpaceDN/>
        <w:adjustRightInd/>
        <w:spacing w:before="240" w:after="240" w:line="240" w:lineRule="auto"/>
        <w:ind w:firstLineChars="0"/>
        <w:textAlignment w:val="auto"/>
        <w:outlineLvl w:val="0"/>
        <w:rPr>
          <w:rFonts w:ascii="Arial" w:eastAsia="黑体" w:hAnsi="Arial"/>
          <w:b/>
          <w:vanish/>
          <w:sz w:val="32"/>
          <w:szCs w:val="32"/>
        </w:rPr>
      </w:pPr>
    </w:p>
    <w:p w14:paraId="0B7EE4D1" w14:textId="07DD3245" w:rsidR="00236440" w:rsidRPr="006435E8" w:rsidRDefault="00236440" w:rsidP="00236440">
      <w:pPr>
        <w:pStyle w:val="2"/>
      </w:pPr>
      <w:r w:rsidRPr="00236440">
        <w:t xml:space="preserve">UE operating with </w:t>
      </w:r>
      <w:r w:rsidR="00192536">
        <w:t>MR</w:t>
      </w:r>
    </w:p>
    <w:p w14:paraId="4DA8EFB8" w14:textId="48712DAC" w:rsidR="00582735" w:rsidRDefault="008164B6" w:rsidP="00AC7565">
      <w:pPr>
        <w:spacing w:line="240" w:lineRule="auto"/>
      </w:pPr>
      <w:r>
        <w:t xml:space="preserve">Before discussing UE operating with LP-WUR, we would like to clarify that </w:t>
      </w:r>
      <w:r w:rsidR="000D5649">
        <w:t>if UE is not operating with LP-WUR, legacy behavior applies. For example</w:t>
      </w:r>
      <w:r w:rsidR="00032900">
        <w:t xml:space="preserve">, if </w:t>
      </w:r>
      <w:r w:rsidR="00C24C4A">
        <w:t>the exit condition of using LP-WUS is fulfilled</w:t>
      </w:r>
      <w:r w:rsidR="000D5649">
        <w:t xml:space="preserve"> for a UE, UE operates with MR and</w:t>
      </w:r>
      <w:r w:rsidR="00C24C4A">
        <w:t xml:space="preserve"> the NR legacy behaviors for RRM measurement </w:t>
      </w:r>
      <w:r w:rsidR="00236440">
        <w:t>should be</w:t>
      </w:r>
      <w:r w:rsidR="00C24C4A">
        <w:t xml:space="preserve"> performed.</w:t>
      </w:r>
      <w:r w:rsidR="00D713B9" w:rsidRPr="00D713B9">
        <w:t xml:space="preserve"> </w:t>
      </w:r>
    </w:p>
    <w:p w14:paraId="040ABAE3" w14:textId="11CC8BF4" w:rsidR="00C24C4A" w:rsidRPr="00D40786" w:rsidRDefault="00C24C4A" w:rsidP="00454AAD">
      <w:pPr>
        <w:spacing w:line="240" w:lineRule="auto"/>
        <w:rPr>
          <w:rFonts w:eastAsiaTheme="minorEastAsia"/>
          <w:b/>
        </w:rPr>
      </w:pPr>
      <w:r w:rsidRPr="00D40786">
        <w:rPr>
          <w:rFonts w:eastAsiaTheme="minorEastAsia"/>
          <w:b/>
        </w:rPr>
        <w:t xml:space="preserve">Proposal </w:t>
      </w:r>
      <w:r w:rsidR="00D45049">
        <w:rPr>
          <w:rFonts w:eastAsiaTheme="minorEastAsia"/>
          <w:b/>
        </w:rPr>
        <w:t>1</w:t>
      </w:r>
      <w:r w:rsidRPr="00D40786">
        <w:rPr>
          <w:rFonts w:eastAsiaTheme="minorEastAsia"/>
          <w:b/>
        </w:rPr>
        <w:t xml:space="preserve">: </w:t>
      </w:r>
      <w:r>
        <w:rPr>
          <w:rFonts w:eastAsiaTheme="minorEastAsia"/>
          <w:b/>
        </w:rPr>
        <w:t>I</w:t>
      </w:r>
      <w:r w:rsidRPr="00C24C4A">
        <w:rPr>
          <w:rFonts w:eastAsiaTheme="minorEastAsia"/>
          <w:b/>
        </w:rPr>
        <w:t>f a UE is not operating with LP-WUR (</w:t>
      </w:r>
      <w:r w:rsidR="003211BE">
        <w:rPr>
          <w:rFonts w:eastAsiaTheme="minorEastAsia"/>
          <w:b/>
        </w:rPr>
        <w:t>e.g</w:t>
      </w:r>
      <w:r w:rsidRPr="00C24C4A">
        <w:rPr>
          <w:rFonts w:eastAsiaTheme="minorEastAsia"/>
          <w:b/>
        </w:rPr>
        <w:t xml:space="preserve">. </w:t>
      </w:r>
      <w:r w:rsidR="00FD44A9">
        <w:rPr>
          <w:rFonts w:eastAsiaTheme="minorEastAsia"/>
          <w:b/>
        </w:rPr>
        <w:t xml:space="preserve">after </w:t>
      </w:r>
      <w:r w:rsidRPr="00C24C4A">
        <w:rPr>
          <w:rFonts w:eastAsiaTheme="minorEastAsia"/>
          <w:b/>
        </w:rPr>
        <w:t xml:space="preserve">the </w:t>
      </w:r>
      <w:bookmarkStart w:id="4" w:name="_Hlk165224818"/>
      <w:r w:rsidRPr="00C24C4A">
        <w:rPr>
          <w:rFonts w:eastAsiaTheme="minorEastAsia"/>
          <w:b/>
        </w:rPr>
        <w:t>exit condition of using LP-WUS</w:t>
      </w:r>
      <w:bookmarkEnd w:id="4"/>
      <w:r w:rsidRPr="00C24C4A">
        <w:rPr>
          <w:rFonts w:eastAsiaTheme="minorEastAsia"/>
          <w:b/>
        </w:rPr>
        <w:t xml:space="preserve"> is fulfilled), NR legacy behaviors for RRM measurement are performed</w:t>
      </w:r>
      <w:r>
        <w:rPr>
          <w:rFonts w:eastAsiaTheme="minorEastAsia"/>
          <w:b/>
        </w:rPr>
        <w:t>.</w:t>
      </w:r>
    </w:p>
    <w:p w14:paraId="1CD13F6A" w14:textId="77777777" w:rsidR="00236440" w:rsidRPr="006435E8" w:rsidRDefault="00236440" w:rsidP="00236440">
      <w:pPr>
        <w:pStyle w:val="2"/>
      </w:pPr>
      <w:r w:rsidRPr="00236440">
        <w:t>UE operating with LP-WUR</w:t>
      </w:r>
    </w:p>
    <w:p w14:paraId="754FF067" w14:textId="6E3D8C01" w:rsidR="00192536" w:rsidRDefault="00192536" w:rsidP="00192536">
      <w:pPr>
        <w:pStyle w:val="3"/>
      </w:pPr>
      <w:r w:rsidRPr="0018327C">
        <w:t xml:space="preserve">Serving cell measurement by </w:t>
      </w:r>
      <w:r w:rsidR="00CF1E0F">
        <w:t>LP-WU</w:t>
      </w:r>
      <w:r w:rsidRPr="0018327C">
        <w:t>R</w:t>
      </w:r>
      <w:r w:rsidR="002E77E1">
        <w:t xml:space="preserve"> and </w:t>
      </w:r>
      <w:r w:rsidR="000C5CE3">
        <w:t>MR</w:t>
      </w:r>
    </w:p>
    <w:p w14:paraId="53EC3D02" w14:textId="4AC8FC10" w:rsidR="000D5649" w:rsidRDefault="000D5649" w:rsidP="00236440">
      <w:pPr>
        <w:spacing w:line="240" w:lineRule="auto"/>
      </w:pPr>
      <w:r>
        <w:t xml:space="preserve">If </w:t>
      </w:r>
      <w:r w:rsidRPr="005B4075">
        <w:t xml:space="preserve">a UE </w:t>
      </w:r>
      <w:r>
        <w:t xml:space="preserve">is </w:t>
      </w:r>
      <w:r w:rsidRPr="005B4075">
        <w:t>operating with LP-WUR</w:t>
      </w:r>
      <w:r>
        <w:t xml:space="preserve"> (e.g. after the entry condition of using LP-WUS is fulfilled), the </w:t>
      </w:r>
      <w:r w:rsidRPr="00CF3EA6">
        <w:t xml:space="preserve">number of transitions from LP-WUS to MR </w:t>
      </w:r>
      <w:r>
        <w:t xml:space="preserve">should be </w:t>
      </w:r>
      <w:r w:rsidRPr="00032900">
        <w:t>minimize</w:t>
      </w:r>
      <w:r>
        <w:t>d to obtain</w:t>
      </w:r>
      <w:r w:rsidRPr="00CF3EA6">
        <w:t xml:space="preserve"> the power saving gain.</w:t>
      </w:r>
      <w:r>
        <w:t xml:space="preserve"> As stated in TR 38.869 [2], using the MR for serving cell measurements has a significant impact on UE energy consumption and reduces the power saving gain. Thus, in this case, the RRM measurements by MR (if exists) should be relaxed</w:t>
      </w:r>
      <w:r w:rsidR="00C561F0">
        <w:t xml:space="preserve"> as described in the highlighted objective</w:t>
      </w:r>
      <w:r>
        <w:t xml:space="preserve">. </w:t>
      </w:r>
    </w:p>
    <w:p w14:paraId="19BEF945" w14:textId="60CD898D" w:rsidR="009665D8" w:rsidRDefault="00C561F0" w:rsidP="00236440">
      <w:pPr>
        <w:spacing w:line="240" w:lineRule="auto"/>
      </w:pPr>
      <w:r>
        <w:lastRenderedPageBreak/>
        <w:t xml:space="preserve">Besides, </w:t>
      </w:r>
      <w:r w:rsidR="00202FD0">
        <w:t>“</w:t>
      </w:r>
      <w:r w:rsidR="00202FD0" w:rsidRPr="003203AC">
        <w:t>UE serving cell RRM measurement offloaded from MR to LP-WUR</w:t>
      </w:r>
      <w:r w:rsidR="00202FD0">
        <w:t xml:space="preserve">” is </w:t>
      </w:r>
      <w:r>
        <w:t xml:space="preserve">also </w:t>
      </w:r>
      <w:r w:rsidR="00202FD0">
        <w:t xml:space="preserve">mentioned in </w:t>
      </w:r>
      <w:r>
        <w:t>the objective</w:t>
      </w:r>
      <w:r w:rsidR="00202FD0">
        <w:t xml:space="preserve">. During </w:t>
      </w:r>
      <w:r w:rsidR="00A4043A">
        <w:t xml:space="preserve">the </w:t>
      </w:r>
      <w:r w:rsidR="00202FD0">
        <w:t xml:space="preserve">discussion in </w:t>
      </w:r>
      <w:r w:rsidR="00A4043A">
        <w:t xml:space="preserve">the </w:t>
      </w:r>
      <w:r w:rsidR="00202FD0">
        <w:t xml:space="preserve">last RAN2 meeting, companies </w:t>
      </w:r>
      <w:r w:rsidR="009665D8">
        <w:t xml:space="preserve">had </w:t>
      </w:r>
      <w:r w:rsidR="000F0F31">
        <w:t xml:space="preserve">the following </w:t>
      </w:r>
      <w:r w:rsidR="00202FD0">
        <w:t>interpretations</w:t>
      </w:r>
      <w:r w:rsidR="00336205">
        <w:t xml:space="preserve"> on </w:t>
      </w:r>
      <w:r>
        <w:t>this objective</w:t>
      </w:r>
      <w:r w:rsidR="001F5395">
        <w:t xml:space="preserve"> when UE is </w:t>
      </w:r>
      <w:r w:rsidR="001F5395" w:rsidRPr="005B4075">
        <w:t>operating with LP-WUR</w:t>
      </w:r>
      <w:r w:rsidR="00202FD0">
        <w:t xml:space="preserve">: </w:t>
      </w:r>
    </w:p>
    <w:p w14:paraId="1A2DEE42" w14:textId="5B1740C2" w:rsidR="009665D8" w:rsidRDefault="00202FD0" w:rsidP="009665D8">
      <w:pPr>
        <w:pStyle w:val="af5"/>
        <w:numPr>
          <w:ilvl w:val="0"/>
          <w:numId w:val="14"/>
        </w:numPr>
        <w:spacing w:line="240" w:lineRule="auto"/>
        <w:ind w:firstLineChars="0"/>
      </w:pPr>
      <w:r w:rsidRPr="003203AC">
        <w:t>serving cell RRM measurement</w:t>
      </w:r>
      <w:r>
        <w:t xml:space="preserve"> is </w:t>
      </w:r>
      <w:r w:rsidR="00336205">
        <w:t xml:space="preserve">only </w:t>
      </w:r>
      <w:r>
        <w:t xml:space="preserve">performed by LP-WUR </w:t>
      </w:r>
      <w:r w:rsidR="00336205">
        <w:t>instead of</w:t>
      </w:r>
      <w:r>
        <w:t xml:space="preserve"> MR; </w:t>
      </w:r>
    </w:p>
    <w:p w14:paraId="63BAE8AB" w14:textId="3686DE6F" w:rsidR="009665D8" w:rsidRDefault="00E75588" w:rsidP="009665D8">
      <w:pPr>
        <w:pStyle w:val="af5"/>
        <w:numPr>
          <w:ilvl w:val="0"/>
          <w:numId w:val="14"/>
        </w:numPr>
        <w:spacing w:line="240" w:lineRule="auto"/>
        <w:ind w:firstLineChars="0"/>
      </w:pPr>
      <w:r>
        <w:t>LP-WUR</w:t>
      </w:r>
      <w:r w:rsidRPr="003203AC">
        <w:t xml:space="preserve"> </w:t>
      </w:r>
      <w:r>
        <w:t xml:space="preserve">performs </w:t>
      </w:r>
      <w:r w:rsidR="00202FD0" w:rsidRPr="003203AC">
        <w:t>serving cell RRM measurement</w:t>
      </w:r>
      <w:r w:rsidR="00202FD0">
        <w:t xml:space="preserve"> which is </w:t>
      </w:r>
      <w:r w:rsidR="00EE768E" w:rsidRPr="00EE768E">
        <w:t>independent from</w:t>
      </w:r>
      <w:r w:rsidR="00EE768E">
        <w:t xml:space="preserve"> the</w:t>
      </w:r>
      <w:r w:rsidR="00202FD0">
        <w:t xml:space="preserve"> </w:t>
      </w:r>
      <w:r w:rsidR="00202FD0" w:rsidRPr="003203AC">
        <w:t>serving cell RRM measurement</w:t>
      </w:r>
      <w:r w:rsidR="00202FD0">
        <w:t xml:space="preserve"> </w:t>
      </w:r>
      <w:r w:rsidR="00081AD2">
        <w:t xml:space="preserve">performed </w:t>
      </w:r>
      <w:r w:rsidR="00202FD0">
        <w:t xml:space="preserve">by MR, </w:t>
      </w:r>
      <w:r w:rsidR="00081AD2">
        <w:t>and the latter</w:t>
      </w:r>
      <w:r w:rsidR="00202FD0">
        <w:t xml:space="preserve"> needs to be discussed separately. </w:t>
      </w:r>
    </w:p>
    <w:p w14:paraId="5B31462D" w14:textId="77B7698F" w:rsidR="00202FD0" w:rsidRDefault="00202FD0" w:rsidP="00202FD0">
      <w:pPr>
        <w:spacing w:line="240" w:lineRule="auto"/>
      </w:pPr>
      <w:r>
        <w:t xml:space="preserve">It would be good to clarify/align the </w:t>
      </w:r>
      <w:r w:rsidR="00081AD2">
        <w:t xml:space="preserve">understanding </w:t>
      </w:r>
      <w:r>
        <w:t xml:space="preserve">first. In our view, interpretation </w:t>
      </w:r>
      <w:r w:rsidR="004947DC">
        <w:t>#</w:t>
      </w:r>
      <w:r>
        <w:t xml:space="preserve">2 </w:t>
      </w:r>
      <w:r w:rsidR="00081AD2">
        <w:t>makes more sense because</w:t>
      </w:r>
      <w:r>
        <w:t xml:space="preserve"> the </w:t>
      </w:r>
      <w:r w:rsidRPr="003203AC">
        <w:t>serving cell RRM measurement</w:t>
      </w:r>
      <w:r>
        <w:t xml:space="preserve"> by MR may still be necessary </w:t>
      </w:r>
      <w:r w:rsidR="00081AD2">
        <w:t xml:space="preserve">even </w:t>
      </w:r>
      <w:r>
        <w:t xml:space="preserve">when </w:t>
      </w:r>
      <w:r w:rsidRPr="003203AC">
        <w:t>serving cell RRM measurement</w:t>
      </w:r>
      <w:r>
        <w:t xml:space="preserve"> is performed by LP-WUR</w:t>
      </w:r>
      <w:r w:rsidR="00081AD2">
        <w:t>, e.g., for the calibration of measurement results.</w:t>
      </w:r>
      <w:r w:rsidR="000D67C4" w:rsidDel="000D67C4">
        <w:t xml:space="preserve"> </w:t>
      </w:r>
      <w:r w:rsidR="000D67C4">
        <w:t>T</w:t>
      </w:r>
      <w:r>
        <w:t xml:space="preserve">his benefit (e.g. </w:t>
      </w:r>
      <w:r w:rsidR="000D67C4" w:rsidRPr="004E78D5">
        <w:t>improving reliability of the measurements</w:t>
      </w:r>
      <w:r>
        <w:t xml:space="preserve">) </w:t>
      </w:r>
      <w:r w:rsidR="000D67C4">
        <w:t xml:space="preserve">may need further confirmation from RAN1/RAN4, but </w:t>
      </w:r>
      <w:r>
        <w:t>it is too early to preclude this option.</w:t>
      </w:r>
      <w:r w:rsidR="000D67C4">
        <w:t xml:space="preserve"> In fact, interpretation </w:t>
      </w:r>
      <w:r w:rsidR="004947DC">
        <w:t>#</w:t>
      </w:r>
      <w:r w:rsidR="000D67C4">
        <w:t xml:space="preserve">2 can cover interpretation </w:t>
      </w:r>
      <w:r w:rsidR="004947DC">
        <w:t>#</w:t>
      </w:r>
      <w:r w:rsidR="000D67C4">
        <w:t>1 since it is also allowed to turn off the serving cell RRM measurement by MR.</w:t>
      </w:r>
    </w:p>
    <w:p w14:paraId="6335671C" w14:textId="7249B1C0" w:rsidR="00192536" w:rsidRDefault="000E2E8C" w:rsidP="00202FD0">
      <w:pPr>
        <w:spacing w:line="240" w:lineRule="auto"/>
      </w:pPr>
      <w:r>
        <w:t>Based on the above understanding,</w:t>
      </w:r>
      <w:r w:rsidR="00192536">
        <w:t xml:space="preserve"> </w:t>
      </w:r>
      <w:r w:rsidR="00192536" w:rsidRPr="00192536">
        <w:t>UE should perform serving cell measurement by LP-WUR if a UE is operating with LP-WUR (e.g. after the entry condition of using LP-WUS is fulfilled),</w:t>
      </w:r>
      <w:r w:rsidR="00192536">
        <w:t xml:space="preserve"> and</w:t>
      </w:r>
      <w:r w:rsidR="00192536" w:rsidRPr="00192536">
        <w:t xml:space="preserve"> this is necessary in order to determine at least the fulfillment of exit condition of using LP-WUS.</w:t>
      </w:r>
      <w:r w:rsidR="00192536">
        <w:t xml:space="preserve"> </w:t>
      </w:r>
      <w:r>
        <w:t xml:space="preserve">How to perform </w:t>
      </w:r>
      <w:r w:rsidRPr="000E2E8C">
        <w:t>serving cell RRM measurement</w:t>
      </w:r>
      <w:r>
        <w:t xml:space="preserve"> by MR is </w:t>
      </w:r>
      <w:r w:rsidRPr="000E2E8C">
        <w:t>independent from</w:t>
      </w:r>
      <w:r>
        <w:t xml:space="preserve"> </w:t>
      </w:r>
      <w:r w:rsidRPr="000E2E8C">
        <w:t>serving cell RRM measurement</w:t>
      </w:r>
      <w:r>
        <w:t xml:space="preserve"> by </w:t>
      </w:r>
      <w:r w:rsidRPr="000E2E8C">
        <w:t>LP-WUR</w:t>
      </w:r>
      <w:r>
        <w:t xml:space="preserve"> and can </w:t>
      </w:r>
      <w:r w:rsidR="00A22486">
        <w:t xml:space="preserve">be discussed separately, as analyzed in </w:t>
      </w:r>
      <w:r w:rsidR="001F5395">
        <w:t xml:space="preserve">Section </w:t>
      </w:r>
      <w:r w:rsidR="00A22486">
        <w:t>2.2.2 below.</w:t>
      </w:r>
    </w:p>
    <w:p w14:paraId="0D02C043" w14:textId="77777777" w:rsidR="0008760D" w:rsidRDefault="00A22486" w:rsidP="00A22486">
      <w:pPr>
        <w:spacing w:line="240" w:lineRule="auto"/>
        <w:rPr>
          <w:b/>
        </w:rPr>
      </w:pPr>
      <w:r w:rsidRPr="00BD5FF1">
        <w:rPr>
          <w:b/>
        </w:rPr>
        <w:t xml:space="preserve">Proposal </w:t>
      </w:r>
      <w:r>
        <w:rPr>
          <w:b/>
        </w:rPr>
        <w:t>2</w:t>
      </w:r>
      <w:r w:rsidRPr="00BD5FF1">
        <w:rPr>
          <w:b/>
        </w:rPr>
        <w:t>: If a UE is operating with LP-WUR (e.g. after the entry condition of using LP-WUS is fulfilled), UE performs serving cell measurement by LP-WUR</w:t>
      </w:r>
      <w:r>
        <w:rPr>
          <w:b/>
        </w:rPr>
        <w:t xml:space="preserve">. </w:t>
      </w:r>
    </w:p>
    <w:p w14:paraId="7C3A4850" w14:textId="266C7B51" w:rsidR="00A22486" w:rsidRPr="00BD5FF1" w:rsidRDefault="0008760D" w:rsidP="00A22486">
      <w:pPr>
        <w:spacing w:line="240" w:lineRule="auto"/>
        <w:rPr>
          <w:b/>
        </w:rPr>
      </w:pPr>
      <w:r w:rsidRPr="0008760D">
        <w:rPr>
          <w:b/>
        </w:rPr>
        <w:t xml:space="preserve">Proposal </w:t>
      </w:r>
      <w:r>
        <w:rPr>
          <w:b/>
        </w:rPr>
        <w:t>3</w:t>
      </w:r>
      <w:r w:rsidRPr="0008760D">
        <w:rPr>
          <w:b/>
        </w:rPr>
        <w:t xml:space="preserve">: </w:t>
      </w:r>
      <w:r w:rsidR="001566C4">
        <w:rPr>
          <w:b/>
        </w:rPr>
        <w:t>S</w:t>
      </w:r>
      <w:r w:rsidR="001566C4" w:rsidRPr="001566C4">
        <w:rPr>
          <w:b/>
        </w:rPr>
        <w:t>erving cell RRM measurement by MR is independent from serving cell RRM measurement by LP-WUR</w:t>
      </w:r>
      <w:r w:rsidR="001566C4">
        <w:rPr>
          <w:b/>
        </w:rPr>
        <w:t>.</w:t>
      </w:r>
    </w:p>
    <w:p w14:paraId="38BC45CE" w14:textId="58467464" w:rsidR="000C5CE3" w:rsidRPr="000C5CE3" w:rsidRDefault="000C5CE3" w:rsidP="004E78D5">
      <w:r>
        <w:t>Details about s</w:t>
      </w:r>
      <w:r w:rsidRPr="000C5CE3">
        <w:t>erving cell RRM measurement by MR</w:t>
      </w:r>
      <w:r>
        <w:t xml:space="preserve"> are illustrated in the figure as below: </w:t>
      </w:r>
    </w:p>
    <w:p w14:paraId="5421DA6C" w14:textId="77777777" w:rsidR="00A22486" w:rsidRDefault="00A22486" w:rsidP="00A22486">
      <w:pPr>
        <w:spacing w:line="240" w:lineRule="auto"/>
        <w:jc w:val="center"/>
      </w:pPr>
      <w:r>
        <w:rPr>
          <w:noProof/>
        </w:rPr>
        <w:drawing>
          <wp:inline distT="0" distB="0" distL="0" distR="0" wp14:anchorId="782A260B" wp14:editId="04026B49">
            <wp:extent cx="6059404" cy="351095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73922" cy="3519363"/>
                    </a:xfrm>
                    <a:prstGeom prst="rect">
                      <a:avLst/>
                    </a:prstGeom>
                    <a:noFill/>
                  </pic:spPr>
                </pic:pic>
              </a:graphicData>
            </a:graphic>
          </wp:inline>
        </w:drawing>
      </w:r>
    </w:p>
    <w:p w14:paraId="31C54664" w14:textId="10350219" w:rsidR="00A22486" w:rsidRPr="00471602" w:rsidRDefault="00A22486" w:rsidP="00A22486">
      <w:pPr>
        <w:spacing w:line="240" w:lineRule="auto"/>
        <w:jc w:val="center"/>
        <w:rPr>
          <w:sz w:val="20"/>
        </w:rPr>
      </w:pPr>
      <w:r w:rsidRPr="002106B1">
        <w:rPr>
          <w:sz w:val="20"/>
        </w:rPr>
        <w:lastRenderedPageBreak/>
        <w:t xml:space="preserve">Fig. </w:t>
      </w:r>
      <w:r>
        <w:rPr>
          <w:sz w:val="20"/>
        </w:rPr>
        <w:t>1</w:t>
      </w:r>
      <w:r w:rsidRPr="002106B1">
        <w:rPr>
          <w:sz w:val="20"/>
        </w:rPr>
        <w:t xml:space="preserve">. </w:t>
      </w:r>
      <w:r>
        <w:rPr>
          <w:sz w:val="20"/>
        </w:rPr>
        <w:t>Example</w:t>
      </w:r>
      <w:r w:rsidR="001F5395">
        <w:rPr>
          <w:sz w:val="20"/>
        </w:rPr>
        <w:t>s</w:t>
      </w:r>
      <w:r>
        <w:rPr>
          <w:sz w:val="20"/>
        </w:rPr>
        <w:t xml:space="preserve"> of </w:t>
      </w:r>
      <w:r w:rsidRPr="002106B1">
        <w:rPr>
          <w:sz w:val="20"/>
        </w:rPr>
        <w:t>UE behaviors for RRM measurement relaxation in different scenarios</w:t>
      </w:r>
      <w:r>
        <w:rPr>
          <w:sz w:val="20"/>
        </w:rPr>
        <w:t xml:space="preserve"> (Scenario 1 with narrower LP-WUS coverage, and Scenario 2 with wider LP-WUS coverage)</w:t>
      </w:r>
    </w:p>
    <w:p w14:paraId="264E5521" w14:textId="29708607" w:rsidR="005C194A" w:rsidRDefault="00DD1975" w:rsidP="00AC7565">
      <w:pPr>
        <w:spacing w:line="240" w:lineRule="auto"/>
      </w:pPr>
      <w:r w:rsidRPr="00DD1975">
        <w:t xml:space="preserve">If the criteria for performing neighbor cell measurement is not fulfilled, </w:t>
      </w:r>
      <w:r w:rsidR="000C5CE3">
        <w:t xml:space="preserve">it means the serving cell quality is good enough, so </w:t>
      </w:r>
      <w:r w:rsidRPr="00DD1975">
        <w:t xml:space="preserve">UE may choose not to perform neighbor cell measurement. In this case, </w:t>
      </w:r>
      <w:r w:rsidR="000C5CE3">
        <w:t xml:space="preserve">it is beneficial for UE power saving if </w:t>
      </w:r>
      <w:r w:rsidRPr="00DD1975">
        <w:t xml:space="preserve">UE </w:t>
      </w:r>
      <w:r w:rsidR="000C5CE3">
        <w:t>also</w:t>
      </w:r>
      <w:r w:rsidR="000C5CE3" w:rsidRPr="00DD1975">
        <w:t xml:space="preserve"> </w:t>
      </w:r>
      <w:r w:rsidRPr="00DD1975">
        <w:t>choose</w:t>
      </w:r>
      <w:r w:rsidR="000C5CE3">
        <w:t>s</w:t>
      </w:r>
      <w:r w:rsidRPr="00DD1975">
        <w:t xml:space="preserve"> not to perform serving cell measurement by MR</w:t>
      </w:r>
      <w:r w:rsidR="00E27805">
        <w:t xml:space="preserve"> (as showed in Case 1 </w:t>
      </w:r>
      <w:r w:rsidR="008E2337">
        <w:t xml:space="preserve">for both Scenarios </w:t>
      </w:r>
      <w:r w:rsidR="00E27805">
        <w:t>in Fig.1)</w:t>
      </w:r>
      <w:r w:rsidR="004678A5">
        <w:t xml:space="preserve"> </w:t>
      </w:r>
      <w:r w:rsidR="000C5CE3">
        <w:t xml:space="preserve">to avoid frequent </w:t>
      </w:r>
      <w:r w:rsidR="000C5CE3" w:rsidRPr="00CF3EA6">
        <w:t>transitions from LP-WUS to MR</w:t>
      </w:r>
      <w:r w:rsidR="00E27805">
        <w:t>.</w:t>
      </w:r>
    </w:p>
    <w:p w14:paraId="55BA947F" w14:textId="261E98C4" w:rsidR="00193468" w:rsidRDefault="00E27805" w:rsidP="00AC7565">
      <w:pPr>
        <w:spacing w:line="240" w:lineRule="auto"/>
      </w:pPr>
      <w:r w:rsidRPr="00E27805">
        <w:t>If the criteria for performing neighbor cell measurement is fulfilled,</w:t>
      </w:r>
      <w:r w:rsidR="00EC6EBF" w:rsidRPr="008552A0">
        <w:t xml:space="preserve"> </w:t>
      </w:r>
      <w:r w:rsidR="00EC6EBF" w:rsidRPr="009977CF">
        <w:t xml:space="preserve">neighbor cell measurement </w:t>
      </w:r>
      <w:r w:rsidR="00EC6EBF">
        <w:t>should be</w:t>
      </w:r>
      <w:r w:rsidR="00EC6EBF" w:rsidRPr="009977CF">
        <w:t xml:space="preserve"> performed</w:t>
      </w:r>
      <w:r w:rsidR="00EC6EBF">
        <w:t>.</w:t>
      </w:r>
      <w:r w:rsidR="00EC6EBF" w:rsidRPr="00EC6EBF">
        <w:t xml:space="preserve"> </w:t>
      </w:r>
      <w:r w:rsidR="00EC6EBF">
        <w:t xml:space="preserve">Then for </w:t>
      </w:r>
      <w:r w:rsidR="00EC6EBF" w:rsidRPr="009977CF">
        <w:t>serving cell measurement</w:t>
      </w:r>
      <w:r w:rsidR="00EC6EBF">
        <w:t xml:space="preserve">, UE </w:t>
      </w:r>
      <w:r w:rsidR="00EC6EBF" w:rsidRPr="00D46B5F">
        <w:t xml:space="preserve">may </w:t>
      </w:r>
      <w:r w:rsidR="00BD73BD">
        <w:t xml:space="preserve">still </w:t>
      </w:r>
      <w:r w:rsidR="00EC6EBF" w:rsidRPr="00D46B5F">
        <w:t xml:space="preserve">choose </w:t>
      </w:r>
      <w:r w:rsidR="00EC6EBF">
        <w:t xml:space="preserve">not </w:t>
      </w:r>
      <w:r w:rsidR="00EC6EBF" w:rsidRPr="00D46B5F">
        <w:t xml:space="preserve">to perform </w:t>
      </w:r>
      <w:r w:rsidR="00EC6EBF" w:rsidRPr="00362C05">
        <w:t>serving cell measurement by MR</w:t>
      </w:r>
      <w:r w:rsidR="00EC6EBF">
        <w:t xml:space="preserve"> as it is offloaded to LP-WUR</w:t>
      </w:r>
      <w:r w:rsidR="006221D5">
        <w:t xml:space="preserve"> (as showed in Case 2 for Scenario 2 in Fig.1)</w:t>
      </w:r>
      <w:r w:rsidR="00EC6EBF">
        <w:t xml:space="preserve">, </w:t>
      </w:r>
      <w:r w:rsidR="000C5CE3">
        <w:t xml:space="preserve">then </w:t>
      </w:r>
      <w:r w:rsidR="00BD73BD">
        <w:t>additional power consumption coming from</w:t>
      </w:r>
      <w:r w:rsidR="00BD73BD" w:rsidRPr="00BD73BD">
        <w:t xml:space="preserve"> </w:t>
      </w:r>
      <w:r w:rsidR="00BD73BD">
        <w:t xml:space="preserve">MR </w:t>
      </w:r>
      <w:r w:rsidR="00BD73BD" w:rsidRPr="00362C05">
        <w:t xml:space="preserve">serving cell measurement </w:t>
      </w:r>
      <w:r w:rsidR="00BD73BD">
        <w:t>can be avoided. O</w:t>
      </w:r>
      <w:r w:rsidR="00EC6EBF">
        <w:t>r</w:t>
      </w:r>
      <w:r w:rsidR="00BD73BD">
        <w:t xml:space="preserve"> as </w:t>
      </w:r>
      <w:r w:rsidR="00CE5B34">
        <w:t xml:space="preserve">an </w:t>
      </w:r>
      <w:r w:rsidR="00BD73BD">
        <w:t>alternative,</w:t>
      </w:r>
      <w:r w:rsidR="00EC6EBF">
        <w:t xml:space="preserve"> UE </w:t>
      </w:r>
      <w:r w:rsidR="000C5CE3">
        <w:t xml:space="preserve">can </w:t>
      </w:r>
      <w:r w:rsidR="00EC6EBF" w:rsidRPr="00D46B5F">
        <w:t xml:space="preserve">perform </w:t>
      </w:r>
      <w:r w:rsidR="00EC6EBF" w:rsidRPr="00362C05">
        <w:t>serving cell measurement by MR</w:t>
      </w:r>
      <w:r w:rsidR="00EC6EBF">
        <w:t xml:space="preserve"> since anyway </w:t>
      </w:r>
      <w:r w:rsidR="000C5CE3" w:rsidRPr="009977CF">
        <w:t>neighbor cell measurement</w:t>
      </w:r>
      <w:r w:rsidR="00EC6EBF">
        <w:t xml:space="preserve"> needs to be performed by MR</w:t>
      </w:r>
      <w:r w:rsidR="00193468">
        <w:t xml:space="preserve"> and MR doesn’t have to be turned on specifically for serving cell measurement. Especially when the </w:t>
      </w:r>
      <w:r w:rsidR="00BD73BD" w:rsidRPr="009977CF">
        <w:t>neighbor cell measurement</w:t>
      </w:r>
      <w:r w:rsidR="00193468" w:rsidRPr="00193468">
        <w:t xml:space="preserve"> </w:t>
      </w:r>
      <w:r w:rsidR="00193468">
        <w:t xml:space="preserve">is intra-frequency </w:t>
      </w:r>
      <w:r w:rsidR="00193468" w:rsidRPr="009977CF">
        <w:t>measurement</w:t>
      </w:r>
      <w:r w:rsidR="00BD73BD">
        <w:t>, the additional power consumption coming from</w:t>
      </w:r>
      <w:r w:rsidR="00BD73BD" w:rsidRPr="00BD73BD">
        <w:t xml:space="preserve"> </w:t>
      </w:r>
      <w:r w:rsidR="00BD73BD">
        <w:t xml:space="preserve">MR </w:t>
      </w:r>
      <w:r w:rsidR="00BD73BD" w:rsidRPr="00362C05">
        <w:t>serving cell measurement</w:t>
      </w:r>
      <w:r w:rsidR="00BD73BD">
        <w:t xml:space="preserve"> may be </w:t>
      </w:r>
      <w:r w:rsidR="00BD73BD" w:rsidRPr="00BD73BD">
        <w:t>negligible</w:t>
      </w:r>
      <w:r w:rsidR="00193468">
        <w:t>.</w:t>
      </w:r>
      <w:r w:rsidR="00BD73BD">
        <w:t xml:space="preserve"> </w:t>
      </w:r>
      <w:r w:rsidR="00193468">
        <w:t>P</w:t>
      </w:r>
      <w:r w:rsidR="00193468" w:rsidRPr="00D46B5F">
        <w:t xml:space="preserve">erform </w:t>
      </w:r>
      <w:r w:rsidR="00193468" w:rsidRPr="00362C05">
        <w:t>serving cell measurement by MR</w:t>
      </w:r>
      <w:r w:rsidR="00193468">
        <w:t xml:space="preserve"> can be used for</w:t>
      </w:r>
      <w:r w:rsidR="00BD73BD">
        <w:t xml:space="preserve"> calibration of measurement results</w:t>
      </w:r>
      <w:r w:rsidR="00193468">
        <w:t xml:space="preserve"> by LP-WUR</w:t>
      </w:r>
      <w:r w:rsidR="00EC6EBF">
        <w:t>.</w:t>
      </w:r>
      <w:r w:rsidR="0063023E">
        <w:t xml:space="preserve"> </w:t>
      </w:r>
      <w:r w:rsidR="00193468">
        <w:t>The gain and loss may</w:t>
      </w:r>
      <w:r w:rsidR="00BD73BD">
        <w:t xml:space="preserve"> depend on further evaluation and decision from RAN4/</w:t>
      </w:r>
      <w:r w:rsidR="00193468">
        <w:t>RAN</w:t>
      </w:r>
      <w:r w:rsidR="00BD73BD">
        <w:t xml:space="preserve">1. </w:t>
      </w:r>
    </w:p>
    <w:p w14:paraId="211105BE" w14:textId="3AD1CD18" w:rsidR="00E27805" w:rsidRPr="00E27805" w:rsidRDefault="00193468" w:rsidP="00AC7565">
      <w:pPr>
        <w:spacing w:line="240" w:lineRule="auto"/>
      </w:pPr>
      <w:r>
        <w:t>In case</w:t>
      </w:r>
      <w:r w:rsidR="00BD73BD">
        <w:t xml:space="preserve"> MR </w:t>
      </w:r>
      <w:r w:rsidR="00BD73BD" w:rsidRPr="00362C05">
        <w:t xml:space="preserve">serving </w:t>
      </w:r>
      <w:proofErr w:type="gramStart"/>
      <w:r w:rsidR="00BD73BD" w:rsidRPr="00362C05">
        <w:t>cell</w:t>
      </w:r>
      <w:proofErr w:type="gramEnd"/>
      <w:r w:rsidR="00BD73BD" w:rsidRPr="00362C05">
        <w:t xml:space="preserve"> measurement</w:t>
      </w:r>
      <w:r w:rsidR="00BD73BD">
        <w:t xml:space="preserve"> is performed, it can be further discussed </w:t>
      </w:r>
      <w:r w:rsidR="00BD73BD" w:rsidRPr="00BD73BD">
        <w:t xml:space="preserve">whether the MR serving cell measurement </w:t>
      </w:r>
      <w:r w:rsidR="00BD73BD">
        <w:t>i</w:t>
      </w:r>
      <w:r w:rsidR="00CD3894">
        <w:t>s</w:t>
      </w:r>
      <w:r w:rsidR="00BD73BD" w:rsidRPr="00BD73BD">
        <w:t xml:space="preserve"> relaxed</w:t>
      </w:r>
      <w:r w:rsidR="00BD73BD">
        <w:t xml:space="preserve"> o</w:t>
      </w:r>
      <w:r w:rsidR="00CD3894">
        <w:t>r</w:t>
      </w:r>
      <w:r w:rsidR="00BD73BD">
        <w:t xml:space="preserve"> not</w:t>
      </w:r>
      <w:r w:rsidR="0063023E">
        <w:t>.</w:t>
      </w:r>
    </w:p>
    <w:p w14:paraId="1C1C3A37" w14:textId="12233652" w:rsidR="004A5390" w:rsidRDefault="004A5390" w:rsidP="004A5390">
      <w:pPr>
        <w:spacing w:after="0" w:line="240" w:lineRule="auto"/>
        <w:rPr>
          <w:rFonts w:eastAsiaTheme="minorEastAsia"/>
          <w:b/>
        </w:rPr>
      </w:pPr>
      <w:r w:rsidRPr="00D40786">
        <w:rPr>
          <w:rFonts w:eastAsiaTheme="minorEastAsia"/>
          <w:b/>
        </w:rPr>
        <w:t xml:space="preserve">Proposal </w:t>
      </w:r>
      <w:r>
        <w:rPr>
          <w:rFonts w:eastAsiaTheme="minorEastAsia"/>
          <w:b/>
        </w:rPr>
        <w:t>4</w:t>
      </w:r>
      <w:r w:rsidRPr="00D40786">
        <w:rPr>
          <w:rFonts w:eastAsiaTheme="minorEastAsia"/>
          <w:b/>
        </w:rPr>
        <w:t xml:space="preserve">: </w:t>
      </w:r>
      <w:r>
        <w:rPr>
          <w:rFonts w:eastAsiaTheme="minorEastAsia"/>
          <w:b/>
        </w:rPr>
        <w:t>I</w:t>
      </w:r>
      <w:r w:rsidRPr="00C24C4A">
        <w:rPr>
          <w:rFonts w:eastAsiaTheme="minorEastAsia"/>
          <w:b/>
        </w:rPr>
        <w:t>f a UE is operating with LP-WUR (</w:t>
      </w:r>
      <w:r>
        <w:rPr>
          <w:rFonts w:eastAsiaTheme="minorEastAsia"/>
          <w:b/>
        </w:rPr>
        <w:t>e.g</w:t>
      </w:r>
      <w:r w:rsidRPr="00C24C4A">
        <w:rPr>
          <w:rFonts w:eastAsiaTheme="minorEastAsia"/>
          <w:b/>
        </w:rPr>
        <w:t xml:space="preserve">. </w:t>
      </w:r>
      <w:r w:rsidRPr="00794E57">
        <w:rPr>
          <w:rFonts w:eastAsiaTheme="minorEastAsia"/>
          <w:b/>
        </w:rPr>
        <w:t xml:space="preserve">after </w:t>
      </w:r>
      <w:r w:rsidRPr="003211BE">
        <w:rPr>
          <w:rFonts w:eastAsiaTheme="minorEastAsia"/>
          <w:b/>
        </w:rPr>
        <w:t>the entry condition of using LP-WUS is fulfilled</w:t>
      </w:r>
      <w:r w:rsidRPr="00C24C4A">
        <w:rPr>
          <w:rFonts w:eastAsiaTheme="minorEastAsia"/>
          <w:b/>
        </w:rPr>
        <w:t xml:space="preserve">), </w:t>
      </w:r>
      <w:r>
        <w:rPr>
          <w:rFonts w:eastAsiaTheme="minorEastAsia"/>
          <w:b/>
        </w:rPr>
        <w:t>the following behaviors are considered</w:t>
      </w:r>
      <w:r w:rsidR="000552F8">
        <w:rPr>
          <w:rFonts w:eastAsiaTheme="minorEastAsia"/>
          <w:b/>
        </w:rPr>
        <w:t xml:space="preserve"> for s</w:t>
      </w:r>
      <w:r w:rsidR="000552F8" w:rsidRPr="000552F8">
        <w:rPr>
          <w:rFonts w:eastAsiaTheme="minorEastAsia"/>
          <w:b/>
        </w:rPr>
        <w:t>erving cell measurement by MR</w:t>
      </w:r>
      <w:r>
        <w:rPr>
          <w:rFonts w:eastAsiaTheme="minorEastAsia"/>
          <w:b/>
        </w:rPr>
        <w:t>:</w:t>
      </w:r>
    </w:p>
    <w:p w14:paraId="3DAC2378" w14:textId="77777777" w:rsidR="004A5390" w:rsidRDefault="004A5390" w:rsidP="004A5390">
      <w:pPr>
        <w:pStyle w:val="af5"/>
        <w:numPr>
          <w:ilvl w:val="0"/>
          <w:numId w:val="8"/>
        </w:numPr>
        <w:spacing w:after="0" w:line="240" w:lineRule="auto"/>
        <w:ind w:firstLineChars="0"/>
        <w:rPr>
          <w:rFonts w:eastAsiaTheme="minorEastAsia"/>
          <w:b/>
        </w:rPr>
      </w:pPr>
      <w:r>
        <w:rPr>
          <w:rFonts w:eastAsiaTheme="minorEastAsia"/>
          <w:b/>
        </w:rPr>
        <w:t>if the criteria for performing neighbor cell measurement is not fulfilled:</w:t>
      </w:r>
    </w:p>
    <w:p w14:paraId="0FD97D27" w14:textId="16968E38" w:rsidR="004A5390" w:rsidRPr="00D40786" w:rsidRDefault="004A5390" w:rsidP="004A5390">
      <w:pPr>
        <w:pStyle w:val="af5"/>
        <w:numPr>
          <w:ilvl w:val="1"/>
          <w:numId w:val="8"/>
        </w:numPr>
        <w:spacing w:after="0" w:line="240" w:lineRule="auto"/>
        <w:ind w:firstLineChars="0"/>
        <w:rPr>
          <w:rFonts w:eastAsiaTheme="minorEastAsia"/>
          <w:b/>
        </w:rPr>
      </w:pPr>
      <w:r w:rsidRPr="00362C05">
        <w:rPr>
          <w:rFonts w:eastAsiaTheme="minorEastAsia"/>
          <w:b/>
        </w:rPr>
        <w:t>UE may choose not to perform serving cell measurement by MR</w:t>
      </w:r>
      <w:r>
        <w:rPr>
          <w:rFonts w:eastAsiaTheme="minorEastAsia"/>
          <w:b/>
        </w:rPr>
        <w:t>;</w:t>
      </w:r>
    </w:p>
    <w:p w14:paraId="25A30162" w14:textId="77777777" w:rsidR="004A5390" w:rsidRDefault="004A5390" w:rsidP="004A5390">
      <w:pPr>
        <w:pStyle w:val="af5"/>
        <w:numPr>
          <w:ilvl w:val="0"/>
          <w:numId w:val="8"/>
        </w:numPr>
        <w:spacing w:after="0" w:line="240" w:lineRule="auto"/>
        <w:ind w:firstLineChars="0"/>
        <w:rPr>
          <w:rFonts w:eastAsiaTheme="minorEastAsia"/>
          <w:b/>
        </w:rPr>
      </w:pPr>
      <w:r>
        <w:rPr>
          <w:rFonts w:eastAsiaTheme="minorEastAsia"/>
          <w:b/>
        </w:rPr>
        <w:t>if the criteria for performing neighbor cell measurement is fulfilled:</w:t>
      </w:r>
    </w:p>
    <w:p w14:paraId="72292D5E" w14:textId="70D2649E" w:rsidR="004A5390" w:rsidRDefault="009F0213" w:rsidP="00024936">
      <w:pPr>
        <w:pStyle w:val="af5"/>
        <w:numPr>
          <w:ilvl w:val="1"/>
          <w:numId w:val="8"/>
        </w:numPr>
        <w:spacing w:line="240" w:lineRule="auto"/>
        <w:ind w:firstLineChars="0"/>
        <w:rPr>
          <w:rFonts w:eastAsiaTheme="minorEastAsia"/>
          <w:b/>
        </w:rPr>
      </w:pPr>
      <w:r>
        <w:rPr>
          <w:rFonts w:eastAsiaTheme="minorEastAsia"/>
          <w:b/>
        </w:rPr>
        <w:t xml:space="preserve">whether </w:t>
      </w:r>
      <w:r w:rsidR="000552F8" w:rsidRPr="00362C05">
        <w:rPr>
          <w:rFonts w:eastAsiaTheme="minorEastAsia"/>
          <w:b/>
        </w:rPr>
        <w:t xml:space="preserve">UE </w:t>
      </w:r>
      <w:r w:rsidR="000552F8" w:rsidRPr="007B6623">
        <w:rPr>
          <w:rFonts w:eastAsiaTheme="minorEastAsia"/>
          <w:b/>
        </w:rPr>
        <w:t>perform</w:t>
      </w:r>
      <w:r>
        <w:rPr>
          <w:rFonts w:eastAsiaTheme="minorEastAsia"/>
          <w:b/>
        </w:rPr>
        <w:t>s</w:t>
      </w:r>
      <w:r w:rsidR="000552F8" w:rsidRPr="007B6623">
        <w:rPr>
          <w:rFonts w:eastAsiaTheme="minorEastAsia"/>
          <w:b/>
        </w:rPr>
        <w:t xml:space="preserve"> serving cell measurement </w:t>
      </w:r>
      <w:r w:rsidR="000552F8" w:rsidRPr="00362C05">
        <w:rPr>
          <w:rFonts w:eastAsiaTheme="minorEastAsia"/>
          <w:b/>
        </w:rPr>
        <w:t>by MR</w:t>
      </w:r>
      <w:r>
        <w:rPr>
          <w:rFonts w:eastAsiaTheme="minorEastAsia"/>
          <w:b/>
        </w:rPr>
        <w:t xml:space="preserve"> and whether the </w:t>
      </w:r>
      <w:r w:rsidRPr="00362C05">
        <w:rPr>
          <w:rFonts w:eastAsiaTheme="minorEastAsia"/>
          <w:b/>
        </w:rPr>
        <w:t>MR</w:t>
      </w:r>
      <w:r>
        <w:rPr>
          <w:rFonts w:eastAsiaTheme="minorEastAsia"/>
          <w:b/>
        </w:rPr>
        <w:t xml:space="preserve"> </w:t>
      </w:r>
      <w:r w:rsidRPr="007B6623">
        <w:rPr>
          <w:rFonts w:eastAsiaTheme="minorEastAsia"/>
          <w:b/>
        </w:rPr>
        <w:t>serving cell measurement</w:t>
      </w:r>
      <w:r>
        <w:rPr>
          <w:rFonts w:eastAsiaTheme="minorEastAsia"/>
          <w:b/>
        </w:rPr>
        <w:t xml:space="preserve"> can be relaxed</w:t>
      </w:r>
      <w:r w:rsidR="00193468">
        <w:rPr>
          <w:rFonts w:eastAsiaTheme="minorEastAsia"/>
          <w:b/>
        </w:rPr>
        <w:t xml:space="preserve"> </w:t>
      </w:r>
      <w:r w:rsidR="009002D6">
        <w:rPr>
          <w:rFonts w:eastAsiaTheme="minorEastAsia"/>
          <w:b/>
        </w:rPr>
        <w:t>is FFS</w:t>
      </w:r>
      <w:r w:rsidR="0063023E">
        <w:rPr>
          <w:rFonts w:eastAsiaTheme="minorEastAsia"/>
          <w:b/>
        </w:rPr>
        <w:t>.</w:t>
      </w:r>
    </w:p>
    <w:p w14:paraId="7E0E11BF" w14:textId="6849DE31" w:rsidR="006B2BE7" w:rsidRDefault="006B2BE7" w:rsidP="00D4517C">
      <w:pPr>
        <w:pStyle w:val="3"/>
      </w:pPr>
      <w:r w:rsidRPr="006B2BE7">
        <w:t xml:space="preserve">Neighbor </w:t>
      </w:r>
      <w:r w:rsidRPr="0018327C">
        <w:t>cell measurement by MR</w:t>
      </w:r>
    </w:p>
    <w:p w14:paraId="6688C3E3" w14:textId="6427C281" w:rsidR="005C194A" w:rsidRPr="004A5390" w:rsidRDefault="00F40733" w:rsidP="00AC7565">
      <w:pPr>
        <w:spacing w:line="240" w:lineRule="auto"/>
      </w:pPr>
      <w:r w:rsidRPr="00DD1975">
        <w:t xml:space="preserve">If the criteria for performing neighbor cell measurement is not fulfilled, </w:t>
      </w:r>
      <w:r w:rsidR="0063023E">
        <w:t>it is obvious that</w:t>
      </w:r>
      <w:r w:rsidRPr="00DD1975">
        <w:t xml:space="preserve"> UE may choose not to perform neighbor cell measurement</w:t>
      </w:r>
      <w:r w:rsidR="003D44F0">
        <w:t xml:space="preserve"> (as showed in Case 1 </w:t>
      </w:r>
      <w:r w:rsidR="00A22486">
        <w:t xml:space="preserve">for both Scenarios </w:t>
      </w:r>
      <w:r w:rsidR="003D44F0">
        <w:t>in Fig.1)</w:t>
      </w:r>
      <w:r w:rsidRPr="00DD1975">
        <w:t>.</w:t>
      </w:r>
    </w:p>
    <w:p w14:paraId="680090C5" w14:textId="2246FAF6" w:rsidR="005C194A" w:rsidRDefault="0063023E" w:rsidP="00AC7565">
      <w:pPr>
        <w:spacing w:line="240" w:lineRule="auto"/>
      </w:pPr>
      <w:r>
        <w:t xml:space="preserve">If the </w:t>
      </w:r>
      <w:r w:rsidRPr="009977CF">
        <w:t>criteria for performing neighbor cell measurement is fulfilled</w:t>
      </w:r>
      <w:r>
        <w:t>,</w:t>
      </w:r>
      <w:r w:rsidRPr="008552A0">
        <w:t xml:space="preserve"> </w:t>
      </w:r>
      <w:r w:rsidRPr="009977CF">
        <w:t xml:space="preserve">neighbor cell measurement </w:t>
      </w:r>
      <w:r>
        <w:t>should be</w:t>
      </w:r>
      <w:r w:rsidRPr="009977CF">
        <w:t xml:space="preserve"> performed</w:t>
      </w:r>
      <w:r>
        <w:t>. I</w:t>
      </w:r>
      <w:r w:rsidRPr="00765FBB">
        <w:t xml:space="preserve">f </w:t>
      </w:r>
      <w:r>
        <w:t xml:space="preserve">the </w:t>
      </w:r>
      <w:r w:rsidRPr="009977CF">
        <w:t xml:space="preserve">criteria for </w:t>
      </w:r>
      <w:r w:rsidR="00F81D01">
        <w:t xml:space="preserve">neighbor cell </w:t>
      </w:r>
      <w:r w:rsidRPr="009977CF">
        <w:t xml:space="preserve">measurement </w:t>
      </w:r>
      <w:r w:rsidRPr="00765FBB">
        <w:t>relaxation</w:t>
      </w:r>
      <w:r>
        <w:t xml:space="preserve"> of MR</w:t>
      </w:r>
      <w:r w:rsidRPr="00765FBB">
        <w:t xml:space="preserve"> is fulfilled</w:t>
      </w:r>
      <w:r>
        <w:t xml:space="preserve">, </w:t>
      </w:r>
      <w:r w:rsidRPr="00BB758F">
        <w:t>UE may choose to perform relaxed neighbor cell measurement by MR</w:t>
      </w:r>
      <w:r w:rsidR="005C64B1">
        <w:rPr>
          <w:rFonts w:hint="eastAsia"/>
        </w:rPr>
        <w:t xml:space="preserve">; </w:t>
      </w:r>
      <w:r w:rsidR="005C64B1">
        <w:t xml:space="preserve">Otherwise, normal (i.e. no relaxation) </w:t>
      </w:r>
      <w:r w:rsidR="005C64B1" w:rsidRPr="00BB758F">
        <w:t>neighbor cell measurement by MR</w:t>
      </w:r>
      <w:r w:rsidR="005C64B1">
        <w:t xml:space="preserve"> are </w:t>
      </w:r>
      <w:r w:rsidR="005C64B1" w:rsidRPr="00BB758F">
        <w:t>perform</w:t>
      </w:r>
      <w:r w:rsidR="005C64B1">
        <w:t>ed</w:t>
      </w:r>
      <w:r w:rsidR="003D44F0">
        <w:t xml:space="preserve"> (as showed in Case 2 </w:t>
      </w:r>
      <w:r w:rsidR="00A22486">
        <w:t xml:space="preserve">for Scenario 2 </w:t>
      </w:r>
      <w:r w:rsidR="003D44F0">
        <w:t>in Fig.1)</w:t>
      </w:r>
      <w:r w:rsidR="005C64B1">
        <w:t>.</w:t>
      </w:r>
      <w:r w:rsidR="009002D6">
        <w:t xml:space="preserve"> This is basically the existing UE behavior.</w:t>
      </w:r>
    </w:p>
    <w:p w14:paraId="31BC9532" w14:textId="526AF589" w:rsidR="005C64B1" w:rsidRDefault="005C64B1" w:rsidP="005C64B1">
      <w:pPr>
        <w:spacing w:after="0" w:line="240" w:lineRule="auto"/>
        <w:rPr>
          <w:rFonts w:eastAsiaTheme="minorEastAsia"/>
          <w:b/>
        </w:rPr>
      </w:pPr>
      <w:r w:rsidRPr="00D40786">
        <w:rPr>
          <w:rFonts w:eastAsiaTheme="minorEastAsia"/>
          <w:b/>
        </w:rPr>
        <w:t xml:space="preserve">Proposal </w:t>
      </w:r>
      <w:r>
        <w:rPr>
          <w:rFonts w:eastAsiaTheme="minorEastAsia"/>
          <w:b/>
        </w:rPr>
        <w:t>5</w:t>
      </w:r>
      <w:r w:rsidRPr="00D40786">
        <w:rPr>
          <w:rFonts w:eastAsiaTheme="minorEastAsia"/>
          <w:b/>
        </w:rPr>
        <w:t xml:space="preserve">: </w:t>
      </w:r>
      <w:r>
        <w:rPr>
          <w:rFonts w:eastAsiaTheme="minorEastAsia"/>
          <w:b/>
        </w:rPr>
        <w:t>I</w:t>
      </w:r>
      <w:r w:rsidRPr="00C24C4A">
        <w:rPr>
          <w:rFonts w:eastAsiaTheme="minorEastAsia"/>
          <w:b/>
        </w:rPr>
        <w:t>f a UE is operating with LP-WUR (</w:t>
      </w:r>
      <w:r>
        <w:rPr>
          <w:rFonts w:eastAsiaTheme="minorEastAsia"/>
          <w:b/>
        </w:rPr>
        <w:t>e.g</w:t>
      </w:r>
      <w:r w:rsidRPr="00C24C4A">
        <w:rPr>
          <w:rFonts w:eastAsiaTheme="minorEastAsia"/>
          <w:b/>
        </w:rPr>
        <w:t xml:space="preserve">. </w:t>
      </w:r>
      <w:r w:rsidRPr="00794E57">
        <w:rPr>
          <w:rFonts w:eastAsiaTheme="minorEastAsia"/>
          <w:b/>
        </w:rPr>
        <w:t xml:space="preserve">after </w:t>
      </w:r>
      <w:r w:rsidRPr="003211BE">
        <w:rPr>
          <w:rFonts w:eastAsiaTheme="minorEastAsia"/>
          <w:b/>
        </w:rPr>
        <w:t>the entry condition of using LP-WUS is fulfilled</w:t>
      </w:r>
      <w:r w:rsidRPr="00C24C4A">
        <w:rPr>
          <w:rFonts w:eastAsiaTheme="minorEastAsia"/>
          <w:b/>
        </w:rPr>
        <w:t xml:space="preserve">), </w:t>
      </w:r>
      <w:r>
        <w:rPr>
          <w:rFonts w:eastAsiaTheme="minorEastAsia"/>
          <w:b/>
        </w:rPr>
        <w:t xml:space="preserve">the </w:t>
      </w:r>
      <w:r w:rsidR="009F0213">
        <w:rPr>
          <w:rFonts w:eastAsiaTheme="minorEastAsia"/>
          <w:b/>
        </w:rPr>
        <w:t xml:space="preserve">existing </w:t>
      </w:r>
      <w:r w:rsidR="00BD73BD">
        <w:rPr>
          <w:rFonts w:eastAsiaTheme="minorEastAsia"/>
          <w:b/>
        </w:rPr>
        <w:t xml:space="preserve">UE </w:t>
      </w:r>
      <w:r w:rsidR="009F0213">
        <w:rPr>
          <w:rFonts w:eastAsiaTheme="minorEastAsia"/>
          <w:b/>
        </w:rPr>
        <w:t>behavior can be reused</w:t>
      </w:r>
      <w:r>
        <w:rPr>
          <w:rFonts w:eastAsiaTheme="minorEastAsia"/>
          <w:b/>
        </w:rPr>
        <w:t xml:space="preserve"> for </w:t>
      </w:r>
      <w:r w:rsidRPr="005C64B1">
        <w:rPr>
          <w:rFonts w:eastAsiaTheme="minorEastAsia"/>
          <w:b/>
        </w:rPr>
        <w:t xml:space="preserve">neighbor </w:t>
      </w:r>
      <w:r w:rsidRPr="000552F8">
        <w:rPr>
          <w:rFonts w:eastAsiaTheme="minorEastAsia"/>
          <w:b/>
        </w:rPr>
        <w:t>cell measurement by MR</w:t>
      </w:r>
      <w:r>
        <w:rPr>
          <w:rFonts w:eastAsiaTheme="minorEastAsia"/>
          <w:b/>
        </w:rPr>
        <w:t>:</w:t>
      </w:r>
    </w:p>
    <w:p w14:paraId="2AB47AF4" w14:textId="77777777" w:rsidR="005C64B1" w:rsidRDefault="005C64B1" w:rsidP="005C64B1">
      <w:pPr>
        <w:pStyle w:val="af5"/>
        <w:numPr>
          <w:ilvl w:val="0"/>
          <w:numId w:val="8"/>
        </w:numPr>
        <w:spacing w:after="0" w:line="240" w:lineRule="auto"/>
        <w:ind w:firstLineChars="0"/>
        <w:rPr>
          <w:rFonts w:eastAsiaTheme="minorEastAsia"/>
          <w:b/>
        </w:rPr>
      </w:pPr>
      <w:r>
        <w:rPr>
          <w:rFonts w:eastAsiaTheme="minorEastAsia"/>
          <w:b/>
        </w:rPr>
        <w:t>if the criteria for performing neighbor cell measurement is not fulfilled:</w:t>
      </w:r>
    </w:p>
    <w:p w14:paraId="68DDA9AC" w14:textId="28DAABB9" w:rsidR="005C64B1" w:rsidRPr="00D40786" w:rsidRDefault="005C64B1" w:rsidP="005C64B1">
      <w:pPr>
        <w:pStyle w:val="af5"/>
        <w:numPr>
          <w:ilvl w:val="1"/>
          <w:numId w:val="8"/>
        </w:numPr>
        <w:spacing w:after="0" w:line="240" w:lineRule="auto"/>
        <w:ind w:firstLineChars="0"/>
        <w:rPr>
          <w:rFonts w:eastAsiaTheme="minorEastAsia"/>
          <w:b/>
        </w:rPr>
      </w:pPr>
      <w:r w:rsidRPr="00362C05">
        <w:rPr>
          <w:rFonts w:eastAsiaTheme="minorEastAsia"/>
          <w:b/>
        </w:rPr>
        <w:t>UE may choose not to perform neighbor cell measurement by MR</w:t>
      </w:r>
      <w:r>
        <w:rPr>
          <w:rFonts w:eastAsiaTheme="minorEastAsia"/>
          <w:b/>
        </w:rPr>
        <w:t>;</w:t>
      </w:r>
    </w:p>
    <w:p w14:paraId="033AE7C6" w14:textId="77777777" w:rsidR="0089061D" w:rsidRDefault="0089061D" w:rsidP="0089061D">
      <w:pPr>
        <w:pStyle w:val="af5"/>
        <w:numPr>
          <w:ilvl w:val="0"/>
          <w:numId w:val="8"/>
        </w:numPr>
        <w:spacing w:after="0" w:line="240" w:lineRule="auto"/>
        <w:ind w:firstLineChars="0"/>
        <w:rPr>
          <w:rFonts w:eastAsiaTheme="minorEastAsia"/>
          <w:b/>
        </w:rPr>
      </w:pPr>
      <w:r>
        <w:rPr>
          <w:rFonts w:eastAsiaTheme="minorEastAsia"/>
          <w:b/>
        </w:rPr>
        <w:t>if the criteria for performing neighbor cell measurement is fulfilled:</w:t>
      </w:r>
    </w:p>
    <w:p w14:paraId="05DA410B" w14:textId="03A845EC" w:rsidR="0089061D" w:rsidRDefault="0089061D" w:rsidP="0089061D">
      <w:pPr>
        <w:pStyle w:val="af5"/>
        <w:numPr>
          <w:ilvl w:val="1"/>
          <w:numId w:val="8"/>
        </w:numPr>
        <w:spacing w:after="0" w:line="240" w:lineRule="auto"/>
        <w:ind w:firstLineChars="0"/>
        <w:rPr>
          <w:rFonts w:eastAsiaTheme="minorEastAsia"/>
          <w:b/>
        </w:rPr>
      </w:pPr>
      <w:r>
        <w:rPr>
          <w:rFonts w:eastAsiaTheme="minorEastAsia"/>
          <w:b/>
        </w:rPr>
        <w:t>i</w:t>
      </w:r>
      <w:r w:rsidRPr="007909F4">
        <w:rPr>
          <w:rFonts w:eastAsiaTheme="minorEastAsia"/>
          <w:b/>
        </w:rPr>
        <w:t xml:space="preserve">f </w:t>
      </w:r>
      <w:r w:rsidRPr="009765A9">
        <w:rPr>
          <w:rFonts w:eastAsiaTheme="minorEastAsia"/>
          <w:b/>
        </w:rPr>
        <w:t xml:space="preserve">criteria for </w:t>
      </w:r>
      <w:r w:rsidR="004C4692">
        <w:rPr>
          <w:rFonts w:eastAsiaTheme="minorEastAsia"/>
          <w:b/>
        </w:rPr>
        <w:t xml:space="preserve">neighbor cell </w:t>
      </w:r>
      <w:r w:rsidRPr="009765A9">
        <w:rPr>
          <w:rFonts w:eastAsiaTheme="minorEastAsia"/>
          <w:b/>
        </w:rPr>
        <w:t xml:space="preserve">measurement relaxation </w:t>
      </w:r>
      <w:r>
        <w:rPr>
          <w:rFonts w:eastAsiaTheme="minorEastAsia"/>
          <w:b/>
        </w:rPr>
        <w:t xml:space="preserve">of MR </w:t>
      </w:r>
      <w:r w:rsidRPr="009765A9">
        <w:rPr>
          <w:rFonts w:eastAsiaTheme="minorEastAsia"/>
          <w:b/>
        </w:rPr>
        <w:t>is fulfilled</w:t>
      </w:r>
      <w:r>
        <w:rPr>
          <w:rFonts w:eastAsiaTheme="minorEastAsia"/>
          <w:b/>
        </w:rPr>
        <w:t>:</w:t>
      </w:r>
    </w:p>
    <w:p w14:paraId="4A5E2331" w14:textId="77777777" w:rsidR="0089061D" w:rsidRDefault="0089061D" w:rsidP="0089061D">
      <w:pPr>
        <w:pStyle w:val="af5"/>
        <w:numPr>
          <w:ilvl w:val="2"/>
          <w:numId w:val="9"/>
        </w:numPr>
        <w:spacing w:after="0" w:line="240" w:lineRule="auto"/>
        <w:ind w:firstLineChars="0"/>
        <w:rPr>
          <w:rFonts w:eastAsiaTheme="minorEastAsia"/>
          <w:b/>
        </w:rPr>
      </w:pPr>
      <w:r w:rsidRPr="00362C05">
        <w:rPr>
          <w:rFonts w:eastAsiaTheme="minorEastAsia"/>
          <w:b/>
        </w:rPr>
        <w:t xml:space="preserve">UE may choose to perform </w:t>
      </w:r>
      <w:r>
        <w:rPr>
          <w:rFonts w:eastAsiaTheme="minorEastAsia"/>
          <w:b/>
        </w:rPr>
        <w:t xml:space="preserve">relaxed </w:t>
      </w:r>
      <w:r w:rsidRPr="00362C05">
        <w:rPr>
          <w:rFonts w:eastAsiaTheme="minorEastAsia"/>
          <w:b/>
        </w:rPr>
        <w:t>neighbor cell measurement by MR</w:t>
      </w:r>
      <w:r>
        <w:rPr>
          <w:rFonts w:eastAsiaTheme="minorEastAsia"/>
          <w:b/>
        </w:rPr>
        <w:t>;</w:t>
      </w:r>
    </w:p>
    <w:p w14:paraId="51C67845" w14:textId="2B982126" w:rsidR="0089061D" w:rsidRDefault="0089061D" w:rsidP="0089061D">
      <w:pPr>
        <w:pStyle w:val="af5"/>
        <w:numPr>
          <w:ilvl w:val="1"/>
          <w:numId w:val="9"/>
        </w:numPr>
        <w:spacing w:after="0" w:line="240" w:lineRule="auto"/>
        <w:ind w:firstLineChars="0"/>
        <w:rPr>
          <w:rFonts w:eastAsiaTheme="minorEastAsia"/>
          <w:b/>
        </w:rPr>
      </w:pPr>
      <w:r>
        <w:rPr>
          <w:rFonts w:eastAsiaTheme="minorEastAsia"/>
          <w:b/>
        </w:rPr>
        <w:lastRenderedPageBreak/>
        <w:t>otherwise:</w:t>
      </w:r>
    </w:p>
    <w:p w14:paraId="4600BF51" w14:textId="23C6DE07" w:rsidR="0089061D" w:rsidRDefault="0089061D" w:rsidP="008E2ED3">
      <w:pPr>
        <w:pStyle w:val="af5"/>
        <w:numPr>
          <w:ilvl w:val="2"/>
          <w:numId w:val="9"/>
        </w:numPr>
        <w:spacing w:line="240" w:lineRule="auto"/>
        <w:ind w:firstLineChars="0"/>
        <w:rPr>
          <w:rFonts w:eastAsiaTheme="minorEastAsia"/>
          <w:b/>
        </w:rPr>
      </w:pPr>
      <w:r w:rsidRPr="00362C05">
        <w:rPr>
          <w:rFonts w:eastAsiaTheme="minorEastAsia"/>
          <w:b/>
        </w:rPr>
        <w:t>UE perform</w:t>
      </w:r>
      <w:r>
        <w:rPr>
          <w:rFonts w:eastAsiaTheme="minorEastAsia"/>
          <w:b/>
        </w:rPr>
        <w:t>s</w:t>
      </w:r>
      <w:r w:rsidRPr="00362C05">
        <w:rPr>
          <w:rFonts w:eastAsiaTheme="minorEastAsia"/>
          <w:b/>
        </w:rPr>
        <w:t xml:space="preserve"> </w:t>
      </w:r>
      <w:r w:rsidRPr="0089061D">
        <w:rPr>
          <w:rFonts w:eastAsiaTheme="minorEastAsia"/>
          <w:b/>
        </w:rPr>
        <w:t>normal (i.e. no relaxation) neighbor cell measurement by MR</w:t>
      </w:r>
      <w:r>
        <w:rPr>
          <w:rFonts w:eastAsiaTheme="minorEastAsia"/>
          <w:b/>
        </w:rPr>
        <w:t>.</w:t>
      </w:r>
    </w:p>
    <w:p w14:paraId="6CEA934A" w14:textId="021AE246" w:rsidR="005C64B1" w:rsidRDefault="008E2ED3" w:rsidP="00AC7565">
      <w:pPr>
        <w:spacing w:line="240" w:lineRule="auto"/>
      </w:pPr>
      <w:r>
        <w:t xml:space="preserve">Moreover, </w:t>
      </w:r>
      <w:r w:rsidRPr="0083018C">
        <w:t>measurement relaxation for higher priority frequency</w:t>
      </w:r>
      <w:r>
        <w:t xml:space="preserve"> needs to be further considered.</w:t>
      </w:r>
    </w:p>
    <w:p w14:paraId="5C673B52" w14:textId="65AAA821" w:rsidR="008E2ED3" w:rsidRPr="0089061D" w:rsidRDefault="008E2ED3" w:rsidP="00AC7565">
      <w:pPr>
        <w:spacing w:line="240" w:lineRule="auto"/>
      </w:pPr>
      <w:r w:rsidRPr="00D40786">
        <w:rPr>
          <w:rFonts w:eastAsiaTheme="minorEastAsia"/>
          <w:b/>
        </w:rPr>
        <w:t xml:space="preserve">Proposal </w:t>
      </w:r>
      <w:r>
        <w:rPr>
          <w:rFonts w:eastAsiaTheme="minorEastAsia"/>
          <w:b/>
        </w:rPr>
        <w:t>6</w:t>
      </w:r>
      <w:r w:rsidRPr="00D40786">
        <w:rPr>
          <w:rFonts w:eastAsiaTheme="minorEastAsia"/>
          <w:b/>
        </w:rPr>
        <w:t xml:space="preserve">: </w:t>
      </w:r>
      <w:r w:rsidR="009002D6">
        <w:rPr>
          <w:rFonts w:eastAsiaTheme="minorEastAsia"/>
          <w:b/>
        </w:rPr>
        <w:t>M</w:t>
      </w:r>
      <w:r w:rsidRPr="003211BE">
        <w:rPr>
          <w:rFonts w:eastAsiaTheme="minorEastAsia"/>
          <w:b/>
        </w:rPr>
        <w:t xml:space="preserve">easurement </w:t>
      </w:r>
      <w:r>
        <w:rPr>
          <w:rFonts w:eastAsiaTheme="minorEastAsia"/>
          <w:b/>
        </w:rPr>
        <w:t xml:space="preserve">relaxation for </w:t>
      </w:r>
      <w:r w:rsidRPr="000A7428">
        <w:rPr>
          <w:rFonts w:eastAsiaTheme="minorEastAsia"/>
          <w:b/>
        </w:rPr>
        <w:t>higher</w:t>
      </w:r>
      <w:r>
        <w:rPr>
          <w:rFonts w:eastAsiaTheme="minorEastAsia"/>
          <w:b/>
        </w:rPr>
        <w:t xml:space="preserve"> </w:t>
      </w:r>
      <w:r w:rsidRPr="000A7428">
        <w:rPr>
          <w:rFonts w:eastAsiaTheme="minorEastAsia"/>
          <w:b/>
        </w:rPr>
        <w:t>priority</w:t>
      </w:r>
      <w:r>
        <w:rPr>
          <w:rFonts w:eastAsiaTheme="minorEastAsia"/>
          <w:b/>
        </w:rPr>
        <w:t xml:space="preserve"> </w:t>
      </w:r>
      <w:r w:rsidRPr="000A7428">
        <w:rPr>
          <w:rFonts w:eastAsiaTheme="minorEastAsia"/>
          <w:b/>
        </w:rPr>
        <w:t>frequency</w:t>
      </w:r>
      <w:r w:rsidR="009002D6">
        <w:rPr>
          <w:rFonts w:eastAsiaTheme="minorEastAsia"/>
          <w:b/>
        </w:rPr>
        <w:t xml:space="preserve"> is FFS</w:t>
      </w:r>
      <w:r>
        <w:rPr>
          <w:rFonts w:eastAsiaTheme="minorEastAsia"/>
          <w:b/>
        </w:rPr>
        <w:t>.</w:t>
      </w:r>
    </w:p>
    <w:p w14:paraId="2667C206" w14:textId="52CB45D2" w:rsidR="00D4517C" w:rsidRDefault="00583CCB" w:rsidP="00D4517C">
      <w:pPr>
        <w:pStyle w:val="3"/>
      </w:pPr>
      <w:r w:rsidRPr="00583CCB">
        <w:t xml:space="preserve">RRM measurement </w:t>
      </w:r>
      <w:r>
        <w:t>related c</w:t>
      </w:r>
      <w:r w:rsidR="00D4517C" w:rsidRPr="00D4517C">
        <w:t>riteria</w:t>
      </w:r>
    </w:p>
    <w:p w14:paraId="53849A8C" w14:textId="67C54377" w:rsidR="003B4CC8" w:rsidRDefault="00E4064A" w:rsidP="00E4064A">
      <w:pPr>
        <w:spacing w:line="240" w:lineRule="auto"/>
      </w:pPr>
      <w:r>
        <w:t xml:space="preserve">Regarding the </w:t>
      </w:r>
      <w:r w:rsidRPr="009977CF">
        <w:t>criteria for performing neighbor cell measurement</w:t>
      </w:r>
      <w:r>
        <w:t xml:space="preserve">, and the </w:t>
      </w:r>
      <w:r w:rsidRPr="00E63208">
        <w:t xml:space="preserve">criteria for </w:t>
      </w:r>
      <w:r w:rsidRPr="00E50530">
        <w:t>measurement relaxation</w:t>
      </w:r>
      <w:r w:rsidR="00B04CD6">
        <w:t>/offloading</w:t>
      </w:r>
      <w:r w:rsidRPr="00E50530">
        <w:t xml:space="preserve"> of MR</w:t>
      </w:r>
      <w:r>
        <w:t xml:space="preserve">, </w:t>
      </w:r>
      <w:r w:rsidR="00B04CD6">
        <w:t xml:space="preserve">it can be </w:t>
      </w:r>
      <w:r>
        <w:t xml:space="preserve">similar </w:t>
      </w:r>
      <w:r w:rsidR="00B04CD6">
        <w:t xml:space="preserve">to the </w:t>
      </w:r>
      <w:r>
        <w:t>existing rule</w:t>
      </w:r>
      <w:r w:rsidRPr="007D4718">
        <w:t xml:space="preserve"> </w:t>
      </w:r>
      <w:r>
        <w:t xml:space="preserve">e.g. the serving cell </w:t>
      </w:r>
      <w:r w:rsidRPr="007D4718">
        <w:t xml:space="preserve">downlink radio link quality </w:t>
      </w:r>
      <w:r>
        <w:t xml:space="preserve">measured </w:t>
      </w:r>
      <w:r>
        <w:rPr>
          <w:rFonts w:eastAsia="?? ??"/>
        </w:rPr>
        <w:t>by LP-WUR</w:t>
      </w:r>
      <w:r w:rsidRPr="007D4718">
        <w:t xml:space="preserve"> is evaluated to be better than </w:t>
      </w:r>
      <w:r>
        <w:t>a</w:t>
      </w:r>
      <w:r w:rsidRPr="007D4718">
        <w:t xml:space="preserve"> threshold</w:t>
      </w:r>
      <w:r>
        <w:t xml:space="preserve">. </w:t>
      </w:r>
      <w:r w:rsidR="00796DD4">
        <w:t xml:space="preserve">If </w:t>
      </w:r>
      <w:r w:rsidR="00796DD4" w:rsidRPr="00796DD4">
        <w:t>relaxed serving cell measurement by MR</w:t>
      </w:r>
      <w:r w:rsidR="00796DD4">
        <w:t xml:space="preserve"> is supported, it can be further studied whether the </w:t>
      </w:r>
      <w:r w:rsidR="00796DD4" w:rsidRPr="00E63208">
        <w:t xml:space="preserve">criteria for </w:t>
      </w:r>
      <w:r w:rsidR="00796DD4">
        <w:t>s</w:t>
      </w:r>
      <w:r w:rsidR="00796DD4" w:rsidRPr="00796DD4">
        <w:t>erving</w:t>
      </w:r>
      <w:r w:rsidR="00796DD4">
        <w:t xml:space="preserve"> and </w:t>
      </w:r>
      <w:r w:rsidR="00796DD4" w:rsidRPr="009977CF">
        <w:t>neighbor</w:t>
      </w:r>
      <w:r w:rsidR="00796DD4" w:rsidRPr="00796DD4">
        <w:t xml:space="preserve"> cell</w:t>
      </w:r>
      <w:r w:rsidR="00796DD4">
        <w:t xml:space="preserve"> </w:t>
      </w:r>
      <w:r w:rsidR="00796DD4" w:rsidRPr="00E50530">
        <w:t>measurement relaxation of MR</w:t>
      </w:r>
      <w:r w:rsidR="00796DD4">
        <w:t xml:space="preserve"> are the same or different.</w:t>
      </w:r>
    </w:p>
    <w:p w14:paraId="2EED28FF" w14:textId="15BA107D" w:rsidR="00E4064A" w:rsidRDefault="00E4064A" w:rsidP="00E4064A">
      <w:pPr>
        <w:spacing w:line="240" w:lineRule="auto"/>
      </w:pPr>
      <w:r>
        <w:t>For existing r</w:t>
      </w:r>
      <w:r w:rsidRPr="00CA1A6F">
        <w:t>elaxed measurement rules</w:t>
      </w:r>
      <w:r>
        <w:t xml:space="preserve">, in addition to </w:t>
      </w:r>
      <w:r w:rsidR="000815B8">
        <w:t xml:space="preserve">the </w:t>
      </w:r>
      <w:r w:rsidRPr="00CA1A6F">
        <w:t>criteria</w:t>
      </w:r>
      <w:r w:rsidRPr="00CA1A6F">
        <w:rPr>
          <w:bCs/>
        </w:rPr>
        <w:t xml:space="preserve"> </w:t>
      </w:r>
      <w:r w:rsidRPr="0095250E">
        <w:rPr>
          <w:bCs/>
        </w:rPr>
        <w:t xml:space="preserve">for not </w:t>
      </w:r>
      <w:r>
        <w:rPr>
          <w:bCs/>
        </w:rPr>
        <w:t xml:space="preserve">being </w:t>
      </w:r>
      <w:r w:rsidRPr="0095250E">
        <w:rPr>
          <w:bCs/>
        </w:rPr>
        <w:t>at cell edge</w:t>
      </w:r>
      <w:r>
        <w:rPr>
          <w:bCs/>
        </w:rPr>
        <w:t xml:space="preserve">, the </w:t>
      </w:r>
      <w:r w:rsidRPr="00CA1A6F">
        <w:rPr>
          <w:bCs/>
        </w:rPr>
        <w:t>criteria for low mobility</w:t>
      </w:r>
      <w:r>
        <w:rPr>
          <w:bCs/>
        </w:rPr>
        <w:t xml:space="preserve"> was also defined. It can be further discussed whether </w:t>
      </w:r>
      <w:r w:rsidR="000815B8">
        <w:rPr>
          <w:bCs/>
        </w:rPr>
        <w:t xml:space="preserve">the </w:t>
      </w:r>
      <w:r w:rsidRPr="00CA1A6F">
        <w:rPr>
          <w:bCs/>
        </w:rPr>
        <w:t>criteria for low mobility</w:t>
      </w:r>
      <w:r>
        <w:rPr>
          <w:bCs/>
        </w:rPr>
        <w:t xml:space="preserve"> is needed when consider</w:t>
      </w:r>
      <w:r w:rsidR="000815B8">
        <w:rPr>
          <w:bCs/>
        </w:rPr>
        <w:t>ing</w:t>
      </w:r>
      <w:r>
        <w:rPr>
          <w:bCs/>
        </w:rPr>
        <w:t xml:space="preserve"> </w:t>
      </w:r>
      <w:r w:rsidR="000815B8">
        <w:rPr>
          <w:bCs/>
        </w:rPr>
        <w:t xml:space="preserve">the </w:t>
      </w:r>
      <w:r w:rsidRPr="000962E1">
        <w:rPr>
          <w:bCs/>
        </w:rPr>
        <w:t>criteria for measurement relaxation of MR</w:t>
      </w:r>
      <w:r>
        <w:rPr>
          <w:bCs/>
        </w:rPr>
        <w:t>.</w:t>
      </w:r>
    </w:p>
    <w:p w14:paraId="0E73D04A" w14:textId="77777777" w:rsidR="00B04CD6" w:rsidRDefault="00E4064A" w:rsidP="00A7163D">
      <w:pPr>
        <w:spacing w:line="240" w:lineRule="auto"/>
        <w:rPr>
          <w:rFonts w:eastAsiaTheme="minorEastAsia"/>
          <w:b/>
        </w:rPr>
      </w:pPr>
      <w:r w:rsidRPr="00D40786">
        <w:rPr>
          <w:rFonts w:eastAsiaTheme="minorEastAsia"/>
          <w:b/>
        </w:rPr>
        <w:t xml:space="preserve">Proposal </w:t>
      </w:r>
      <w:r w:rsidR="005A525C">
        <w:rPr>
          <w:rFonts w:eastAsiaTheme="minorEastAsia"/>
          <w:b/>
        </w:rPr>
        <w:t>7</w:t>
      </w:r>
      <w:r w:rsidRPr="00D40786">
        <w:rPr>
          <w:rFonts w:eastAsiaTheme="minorEastAsia"/>
          <w:b/>
        </w:rPr>
        <w:t>:</w:t>
      </w:r>
      <w:r>
        <w:rPr>
          <w:rFonts w:eastAsiaTheme="minorEastAsia"/>
          <w:b/>
        </w:rPr>
        <w:t xml:space="preserve"> The </w:t>
      </w:r>
      <w:r w:rsidRPr="00B92185">
        <w:rPr>
          <w:rFonts w:eastAsiaTheme="minorEastAsia"/>
          <w:b/>
        </w:rPr>
        <w:t>existing rule can be reused</w:t>
      </w:r>
      <w:r>
        <w:rPr>
          <w:rFonts w:eastAsiaTheme="minorEastAsia"/>
          <w:b/>
        </w:rPr>
        <w:t xml:space="preserve"> to define the </w:t>
      </w:r>
      <w:r w:rsidRPr="00B92185">
        <w:rPr>
          <w:rFonts w:eastAsiaTheme="minorEastAsia"/>
          <w:b/>
        </w:rPr>
        <w:t xml:space="preserve">criteria </w:t>
      </w:r>
      <w:r>
        <w:rPr>
          <w:rFonts w:eastAsiaTheme="minorEastAsia"/>
          <w:b/>
        </w:rPr>
        <w:t>for</w:t>
      </w:r>
      <w:r w:rsidRPr="00B92185">
        <w:rPr>
          <w:rFonts w:eastAsiaTheme="minorEastAsia"/>
          <w:b/>
        </w:rPr>
        <w:t xml:space="preserve"> performing neighbor cell measurement and criteria for measurement relaxation of MR</w:t>
      </w:r>
      <w:r>
        <w:rPr>
          <w:rFonts w:eastAsiaTheme="minorEastAsia"/>
          <w:b/>
        </w:rPr>
        <w:t xml:space="preserve">, e.g. </w:t>
      </w:r>
      <w:r w:rsidRPr="00B92185">
        <w:rPr>
          <w:rFonts w:eastAsiaTheme="minorEastAsia"/>
          <w:b/>
        </w:rPr>
        <w:t>the serving cell downlink radio link quality measured by LP-WUR is evaluated to be better than a threshold.</w:t>
      </w:r>
      <w:r>
        <w:rPr>
          <w:rFonts w:eastAsiaTheme="minorEastAsia"/>
          <w:b/>
        </w:rPr>
        <w:t xml:space="preserve"> </w:t>
      </w:r>
    </w:p>
    <w:p w14:paraId="719652A3" w14:textId="1E17403D" w:rsidR="00E4064A" w:rsidRPr="00A7163D" w:rsidRDefault="00B04CD6" w:rsidP="00A7163D">
      <w:pPr>
        <w:spacing w:line="240" w:lineRule="auto"/>
        <w:rPr>
          <w:rFonts w:eastAsiaTheme="minorEastAsia"/>
          <w:b/>
        </w:rPr>
      </w:pPr>
      <w:r>
        <w:rPr>
          <w:rFonts w:eastAsiaTheme="minorEastAsia"/>
          <w:b/>
        </w:rPr>
        <w:t xml:space="preserve">Proposal 8: </w:t>
      </w:r>
      <w:r w:rsidR="00E4064A" w:rsidRPr="00933E48">
        <w:rPr>
          <w:rFonts w:eastAsiaTheme="minorEastAsia"/>
          <w:b/>
        </w:rPr>
        <w:t>The introduction of low mobility criteria for measurement relaxation of MR can be further studied.</w:t>
      </w:r>
    </w:p>
    <w:bookmarkEnd w:id="2"/>
    <w:bookmarkEnd w:id="3"/>
    <w:p w14:paraId="669EC1BE" w14:textId="77777777" w:rsidR="0083240D" w:rsidRPr="00250190" w:rsidRDefault="0083240D" w:rsidP="008A74A9">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250190">
        <w:t>Conclusion</w:t>
      </w:r>
    </w:p>
    <w:p w14:paraId="737B76FA" w14:textId="5C892779" w:rsidR="0083240D" w:rsidRPr="005F4B04" w:rsidRDefault="00B523F0" w:rsidP="007907E2">
      <w:pPr>
        <w:spacing w:line="240" w:lineRule="auto"/>
        <w:rPr>
          <w:rFonts w:eastAsiaTheme="minorEastAsia"/>
          <w:bCs/>
          <w:szCs w:val="22"/>
        </w:rPr>
      </w:pPr>
      <w:r w:rsidRPr="00B523F0">
        <w:rPr>
          <w:rFonts w:eastAsiaTheme="minorEastAsia"/>
          <w:bCs/>
          <w:szCs w:val="22"/>
        </w:rPr>
        <w:t xml:space="preserve">In this paper, we discuss </w:t>
      </w:r>
      <w:r w:rsidR="00775E95" w:rsidRPr="00775E95">
        <w:rPr>
          <w:rFonts w:eastAsiaTheme="minorEastAsia"/>
          <w:bCs/>
          <w:szCs w:val="22"/>
        </w:rPr>
        <w:t>RRM measurement relaxation and offloading for IDLE/INACTIVE modes</w:t>
      </w:r>
      <w:r w:rsidRPr="00B523F0">
        <w:rPr>
          <w:rFonts w:eastAsiaTheme="minorEastAsia"/>
          <w:bCs/>
          <w:szCs w:val="22"/>
        </w:rPr>
        <w:t>, and have the following proposals.</w:t>
      </w:r>
    </w:p>
    <w:p w14:paraId="1658F23B" w14:textId="77777777" w:rsidR="004E78D5" w:rsidRPr="004E78D5" w:rsidRDefault="004E78D5" w:rsidP="004E78D5">
      <w:pPr>
        <w:spacing w:beforeLines="100" w:before="312" w:line="240" w:lineRule="auto"/>
        <w:rPr>
          <w:rFonts w:eastAsiaTheme="minorEastAsia"/>
          <w:i/>
          <w:u w:val="single"/>
        </w:rPr>
      </w:pPr>
      <w:r w:rsidRPr="004E78D5">
        <w:rPr>
          <w:rFonts w:eastAsiaTheme="minorEastAsia"/>
          <w:i/>
          <w:u w:val="single"/>
        </w:rPr>
        <w:t>UE operating with MR</w:t>
      </w:r>
    </w:p>
    <w:p w14:paraId="733A548E" w14:textId="77777777" w:rsidR="004E78D5" w:rsidRPr="00D40786" w:rsidRDefault="004E78D5" w:rsidP="004E78D5">
      <w:pPr>
        <w:spacing w:line="240" w:lineRule="auto"/>
        <w:rPr>
          <w:rFonts w:eastAsiaTheme="minorEastAsia"/>
          <w:b/>
        </w:rPr>
      </w:pPr>
      <w:r w:rsidRPr="00D40786">
        <w:rPr>
          <w:rFonts w:eastAsiaTheme="minorEastAsia"/>
          <w:b/>
        </w:rPr>
        <w:t xml:space="preserve">Proposal </w:t>
      </w:r>
      <w:r>
        <w:rPr>
          <w:rFonts w:eastAsiaTheme="minorEastAsia"/>
          <w:b/>
        </w:rPr>
        <w:t>1</w:t>
      </w:r>
      <w:r w:rsidRPr="00D40786">
        <w:rPr>
          <w:rFonts w:eastAsiaTheme="minorEastAsia"/>
          <w:b/>
        </w:rPr>
        <w:t xml:space="preserve">: </w:t>
      </w:r>
      <w:r>
        <w:rPr>
          <w:rFonts w:eastAsiaTheme="minorEastAsia"/>
          <w:b/>
        </w:rPr>
        <w:t>I</w:t>
      </w:r>
      <w:r w:rsidRPr="00C24C4A">
        <w:rPr>
          <w:rFonts w:eastAsiaTheme="minorEastAsia"/>
          <w:b/>
        </w:rPr>
        <w:t>f a UE is not operating with LP-WUR (</w:t>
      </w:r>
      <w:r>
        <w:rPr>
          <w:rFonts w:eastAsiaTheme="minorEastAsia"/>
          <w:b/>
        </w:rPr>
        <w:t>e.g</w:t>
      </w:r>
      <w:r w:rsidRPr="00C24C4A">
        <w:rPr>
          <w:rFonts w:eastAsiaTheme="minorEastAsia"/>
          <w:b/>
        </w:rPr>
        <w:t xml:space="preserve">. </w:t>
      </w:r>
      <w:r>
        <w:rPr>
          <w:rFonts w:eastAsiaTheme="minorEastAsia"/>
          <w:b/>
        </w:rPr>
        <w:t xml:space="preserve">after </w:t>
      </w:r>
      <w:r w:rsidRPr="00C24C4A">
        <w:rPr>
          <w:rFonts w:eastAsiaTheme="minorEastAsia"/>
          <w:b/>
        </w:rPr>
        <w:t>the exit condition of using LP-WUS is fulfilled), NR legacy behaviors for RRM measurement are performed</w:t>
      </w:r>
      <w:r>
        <w:rPr>
          <w:rFonts w:eastAsiaTheme="minorEastAsia"/>
          <w:b/>
        </w:rPr>
        <w:t>.</w:t>
      </w:r>
    </w:p>
    <w:p w14:paraId="6F0BCEE6" w14:textId="45960917" w:rsidR="003E78CF" w:rsidRPr="004E78D5" w:rsidRDefault="003E78CF" w:rsidP="004E78D5">
      <w:pPr>
        <w:spacing w:beforeLines="100" w:before="312" w:line="240" w:lineRule="auto"/>
        <w:rPr>
          <w:rFonts w:eastAsiaTheme="minorEastAsia"/>
          <w:i/>
          <w:u w:val="single"/>
        </w:rPr>
      </w:pPr>
      <w:r w:rsidRPr="004E78D5">
        <w:rPr>
          <w:rFonts w:eastAsiaTheme="minorEastAsia"/>
          <w:i/>
          <w:u w:val="single"/>
        </w:rPr>
        <w:t>Serving cell measurement by LP-WUR</w:t>
      </w:r>
      <w:r w:rsidR="004E78D5" w:rsidRPr="004E78D5">
        <w:rPr>
          <w:u w:val="single"/>
        </w:rPr>
        <w:t xml:space="preserve"> </w:t>
      </w:r>
      <w:r w:rsidR="004E78D5" w:rsidRPr="004E78D5">
        <w:rPr>
          <w:rFonts w:eastAsiaTheme="minorEastAsia"/>
          <w:i/>
          <w:u w:val="single"/>
        </w:rPr>
        <w:t>and MR when UE is operating with LP-WUR</w:t>
      </w:r>
    </w:p>
    <w:p w14:paraId="2BDE4483" w14:textId="77777777" w:rsidR="004E78D5" w:rsidRDefault="004E78D5" w:rsidP="004E78D5">
      <w:pPr>
        <w:spacing w:line="240" w:lineRule="auto"/>
        <w:rPr>
          <w:b/>
        </w:rPr>
      </w:pPr>
      <w:r w:rsidRPr="00BD5FF1">
        <w:rPr>
          <w:b/>
        </w:rPr>
        <w:t xml:space="preserve">Proposal </w:t>
      </w:r>
      <w:r>
        <w:rPr>
          <w:b/>
        </w:rPr>
        <w:t>2</w:t>
      </w:r>
      <w:r w:rsidRPr="00BD5FF1">
        <w:rPr>
          <w:b/>
        </w:rPr>
        <w:t>: If a UE is operating with LP-WUR (e.g. after the entry condition of using LP-WUS is fulfilled), UE performs serving cell measurement by LP-WUR</w:t>
      </w:r>
      <w:r>
        <w:rPr>
          <w:b/>
        </w:rPr>
        <w:t xml:space="preserve">. </w:t>
      </w:r>
    </w:p>
    <w:p w14:paraId="08F71AFA" w14:textId="6D851FD2" w:rsidR="004E78D5" w:rsidRDefault="004E78D5" w:rsidP="004E78D5">
      <w:pPr>
        <w:spacing w:line="240" w:lineRule="auto"/>
        <w:rPr>
          <w:b/>
        </w:rPr>
      </w:pPr>
      <w:r w:rsidRPr="0008760D">
        <w:rPr>
          <w:b/>
        </w:rPr>
        <w:t xml:space="preserve">Proposal </w:t>
      </w:r>
      <w:r>
        <w:rPr>
          <w:b/>
        </w:rPr>
        <w:t>3</w:t>
      </w:r>
      <w:r w:rsidRPr="0008760D">
        <w:rPr>
          <w:b/>
        </w:rPr>
        <w:t xml:space="preserve">: </w:t>
      </w:r>
      <w:r>
        <w:rPr>
          <w:b/>
        </w:rPr>
        <w:t>S</w:t>
      </w:r>
      <w:r w:rsidRPr="001566C4">
        <w:rPr>
          <w:b/>
        </w:rPr>
        <w:t>erving cell RRM measurement by MR is independent from serving cell RRM measurement by LP-WUR</w:t>
      </w:r>
      <w:r>
        <w:rPr>
          <w:b/>
        </w:rPr>
        <w:t>.</w:t>
      </w:r>
    </w:p>
    <w:p w14:paraId="75B159DE" w14:textId="77777777" w:rsidR="004E78D5" w:rsidRDefault="004E78D5" w:rsidP="004E78D5">
      <w:pPr>
        <w:spacing w:after="0" w:line="240" w:lineRule="auto"/>
        <w:rPr>
          <w:rFonts w:eastAsiaTheme="minorEastAsia"/>
          <w:b/>
        </w:rPr>
      </w:pPr>
      <w:r w:rsidRPr="00D40786">
        <w:rPr>
          <w:rFonts w:eastAsiaTheme="minorEastAsia"/>
          <w:b/>
        </w:rPr>
        <w:t xml:space="preserve">Proposal </w:t>
      </w:r>
      <w:r>
        <w:rPr>
          <w:rFonts w:eastAsiaTheme="minorEastAsia"/>
          <w:b/>
        </w:rPr>
        <w:t>4</w:t>
      </w:r>
      <w:r w:rsidRPr="00D40786">
        <w:rPr>
          <w:rFonts w:eastAsiaTheme="minorEastAsia"/>
          <w:b/>
        </w:rPr>
        <w:t xml:space="preserve">: </w:t>
      </w:r>
      <w:r>
        <w:rPr>
          <w:rFonts w:eastAsiaTheme="minorEastAsia"/>
          <w:b/>
        </w:rPr>
        <w:t>I</w:t>
      </w:r>
      <w:r w:rsidRPr="00C24C4A">
        <w:rPr>
          <w:rFonts w:eastAsiaTheme="minorEastAsia"/>
          <w:b/>
        </w:rPr>
        <w:t>f a UE is operating with LP-WUR (</w:t>
      </w:r>
      <w:r>
        <w:rPr>
          <w:rFonts w:eastAsiaTheme="minorEastAsia"/>
          <w:b/>
        </w:rPr>
        <w:t>e.g</w:t>
      </w:r>
      <w:r w:rsidRPr="00C24C4A">
        <w:rPr>
          <w:rFonts w:eastAsiaTheme="minorEastAsia"/>
          <w:b/>
        </w:rPr>
        <w:t xml:space="preserve">. </w:t>
      </w:r>
      <w:r w:rsidRPr="00794E57">
        <w:rPr>
          <w:rFonts w:eastAsiaTheme="minorEastAsia"/>
          <w:b/>
        </w:rPr>
        <w:t xml:space="preserve">after </w:t>
      </w:r>
      <w:r w:rsidRPr="003211BE">
        <w:rPr>
          <w:rFonts w:eastAsiaTheme="minorEastAsia"/>
          <w:b/>
        </w:rPr>
        <w:t>the entry condition of using LP-WUS is fulfilled</w:t>
      </w:r>
      <w:r w:rsidRPr="00C24C4A">
        <w:rPr>
          <w:rFonts w:eastAsiaTheme="minorEastAsia"/>
          <w:b/>
        </w:rPr>
        <w:t xml:space="preserve">), </w:t>
      </w:r>
      <w:r>
        <w:rPr>
          <w:rFonts w:eastAsiaTheme="minorEastAsia"/>
          <w:b/>
        </w:rPr>
        <w:t>the following behaviors are considered for s</w:t>
      </w:r>
      <w:r w:rsidRPr="000552F8">
        <w:rPr>
          <w:rFonts w:eastAsiaTheme="minorEastAsia"/>
          <w:b/>
        </w:rPr>
        <w:t>erving cell measurement by MR</w:t>
      </w:r>
      <w:r>
        <w:rPr>
          <w:rFonts w:eastAsiaTheme="minorEastAsia"/>
          <w:b/>
        </w:rPr>
        <w:t>:</w:t>
      </w:r>
    </w:p>
    <w:p w14:paraId="2FD19F79" w14:textId="77777777" w:rsidR="004E78D5" w:rsidRDefault="004E78D5" w:rsidP="004E78D5">
      <w:pPr>
        <w:pStyle w:val="af5"/>
        <w:numPr>
          <w:ilvl w:val="0"/>
          <w:numId w:val="8"/>
        </w:numPr>
        <w:spacing w:before="120" w:after="0" w:line="240" w:lineRule="auto"/>
        <w:ind w:firstLineChars="0"/>
        <w:rPr>
          <w:rFonts w:eastAsiaTheme="minorEastAsia"/>
          <w:b/>
        </w:rPr>
      </w:pPr>
      <w:r>
        <w:rPr>
          <w:rFonts w:eastAsiaTheme="minorEastAsia"/>
          <w:b/>
        </w:rPr>
        <w:t>if the criteria for performing neighbor cell measurement is not fulfilled:</w:t>
      </w:r>
    </w:p>
    <w:p w14:paraId="17DFA852" w14:textId="77777777" w:rsidR="004E78D5" w:rsidRPr="00D40786" w:rsidRDefault="004E78D5" w:rsidP="004E78D5">
      <w:pPr>
        <w:pStyle w:val="af5"/>
        <w:numPr>
          <w:ilvl w:val="1"/>
          <w:numId w:val="8"/>
        </w:numPr>
        <w:spacing w:before="120" w:after="0" w:line="240" w:lineRule="auto"/>
        <w:ind w:firstLineChars="0"/>
        <w:rPr>
          <w:rFonts w:eastAsiaTheme="minorEastAsia"/>
          <w:b/>
        </w:rPr>
      </w:pPr>
      <w:r w:rsidRPr="00362C05">
        <w:rPr>
          <w:rFonts w:eastAsiaTheme="minorEastAsia"/>
          <w:b/>
        </w:rPr>
        <w:lastRenderedPageBreak/>
        <w:t>UE may choose not to perform serving cell measurement by MR</w:t>
      </w:r>
      <w:r>
        <w:rPr>
          <w:rFonts w:eastAsiaTheme="minorEastAsia"/>
          <w:b/>
        </w:rPr>
        <w:t>;</w:t>
      </w:r>
    </w:p>
    <w:p w14:paraId="7A491093" w14:textId="77777777" w:rsidR="004E78D5" w:rsidRDefault="004E78D5" w:rsidP="004E78D5">
      <w:pPr>
        <w:pStyle w:val="af5"/>
        <w:numPr>
          <w:ilvl w:val="0"/>
          <w:numId w:val="8"/>
        </w:numPr>
        <w:spacing w:before="120" w:after="0" w:line="240" w:lineRule="auto"/>
        <w:ind w:firstLineChars="0"/>
        <w:rPr>
          <w:rFonts w:eastAsiaTheme="minorEastAsia"/>
          <w:b/>
        </w:rPr>
      </w:pPr>
      <w:r>
        <w:rPr>
          <w:rFonts w:eastAsiaTheme="minorEastAsia"/>
          <w:b/>
        </w:rPr>
        <w:t>if the criteria for performing neighbor cell measurement is fulfilled:</w:t>
      </w:r>
    </w:p>
    <w:p w14:paraId="27229B6D" w14:textId="38EA48FD" w:rsidR="004E78D5" w:rsidRPr="004E78D5" w:rsidRDefault="004E78D5" w:rsidP="004E78D5">
      <w:pPr>
        <w:pStyle w:val="af5"/>
        <w:numPr>
          <w:ilvl w:val="1"/>
          <w:numId w:val="8"/>
        </w:numPr>
        <w:spacing w:before="120" w:after="0" w:line="240" w:lineRule="auto"/>
        <w:ind w:firstLineChars="0"/>
        <w:rPr>
          <w:rFonts w:eastAsiaTheme="minorEastAsia"/>
          <w:b/>
        </w:rPr>
      </w:pPr>
      <w:r>
        <w:rPr>
          <w:rFonts w:eastAsiaTheme="minorEastAsia"/>
          <w:b/>
        </w:rPr>
        <w:t xml:space="preserve">whether </w:t>
      </w:r>
      <w:r w:rsidRPr="00362C05">
        <w:rPr>
          <w:rFonts w:eastAsiaTheme="minorEastAsia"/>
          <w:b/>
        </w:rPr>
        <w:t xml:space="preserve">UE </w:t>
      </w:r>
      <w:r w:rsidRPr="007B6623">
        <w:rPr>
          <w:rFonts w:eastAsiaTheme="minorEastAsia"/>
          <w:b/>
        </w:rPr>
        <w:t>perform</w:t>
      </w:r>
      <w:r>
        <w:rPr>
          <w:rFonts w:eastAsiaTheme="minorEastAsia"/>
          <w:b/>
        </w:rPr>
        <w:t>s</w:t>
      </w:r>
      <w:r w:rsidRPr="007B6623">
        <w:rPr>
          <w:rFonts w:eastAsiaTheme="minorEastAsia"/>
          <w:b/>
        </w:rPr>
        <w:t xml:space="preserve"> serving cell measurement </w:t>
      </w:r>
      <w:r w:rsidRPr="00362C05">
        <w:rPr>
          <w:rFonts w:eastAsiaTheme="minorEastAsia"/>
          <w:b/>
        </w:rPr>
        <w:t>by MR</w:t>
      </w:r>
      <w:r>
        <w:rPr>
          <w:rFonts w:eastAsiaTheme="minorEastAsia"/>
          <w:b/>
        </w:rPr>
        <w:t xml:space="preserve"> and whether the </w:t>
      </w:r>
      <w:r w:rsidRPr="00362C05">
        <w:rPr>
          <w:rFonts w:eastAsiaTheme="minorEastAsia"/>
          <w:b/>
        </w:rPr>
        <w:t>MR</w:t>
      </w:r>
      <w:r>
        <w:rPr>
          <w:rFonts w:eastAsiaTheme="minorEastAsia"/>
          <w:b/>
        </w:rPr>
        <w:t xml:space="preserve"> </w:t>
      </w:r>
      <w:r w:rsidRPr="007B6623">
        <w:rPr>
          <w:rFonts w:eastAsiaTheme="minorEastAsia"/>
          <w:b/>
        </w:rPr>
        <w:t>serving cell measurement</w:t>
      </w:r>
      <w:r>
        <w:rPr>
          <w:rFonts w:eastAsiaTheme="minorEastAsia"/>
          <w:b/>
        </w:rPr>
        <w:t xml:space="preserve"> can be relaxed is FFS.</w:t>
      </w:r>
    </w:p>
    <w:p w14:paraId="1A126A43" w14:textId="12BDC879" w:rsidR="006D3656" w:rsidRPr="004E78D5" w:rsidRDefault="004E78D5" w:rsidP="004E78D5">
      <w:pPr>
        <w:spacing w:beforeLines="100" w:before="312" w:line="240" w:lineRule="auto"/>
        <w:rPr>
          <w:rFonts w:eastAsiaTheme="minorEastAsia"/>
          <w:i/>
          <w:u w:val="single"/>
        </w:rPr>
      </w:pPr>
      <w:r w:rsidRPr="004E78D5">
        <w:rPr>
          <w:rFonts w:eastAsiaTheme="minorEastAsia"/>
          <w:i/>
          <w:u w:val="single"/>
        </w:rPr>
        <w:t>Neighbor cell measurement by MR when UE is operating with LP-WUR</w:t>
      </w:r>
    </w:p>
    <w:p w14:paraId="70E7612A" w14:textId="77777777" w:rsidR="004E78D5" w:rsidRDefault="004E78D5" w:rsidP="004E78D5">
      <w:pPr>
        <w:spacing w:after="0" w:line="240" w:lineRule="auto"/>
        <w:rPr>
          <w:rFonts w:eastAsiaTheme="minorEastAsia"/>
          <w:b/>
        </w:rPr>
      </w:pPr>
      <w:r w:rsidRPr="00D40786">
        <w:rPr>
          <w:rFonts w:eastAsiaTheme="minorEastAsia"/>
          <w:b/>
        </w:rPr>
        <w:t xml:space="preserve">Proposal </w:t>
      </w:r>
      <w:r>
        <w:rPr>
          <w:rFonts w:eastAsiaTheme="minorEastAsia"/>
          <w:b/>
        </w:rPr>
        <w:t>5</w:t>
      </w:r>
      <w:r w:rsidRPr="00D40786">
        <w:rPr>
          <w:rFonts w:eastAsiaTheme="minorEastAsia"/>
          <w:b/>
        </w:rPr>
        <w:t xml:space="preserve">: </w:t>
      </w:r>
      <w:r>
        <w:rPr>
          <w:rFonts w:eastAsiaTheme="minorEastAsia"/>
          <w:b/>
        </w:rPr>
        <w:t>I</w:t>
      </w:r>
      <w:r w:rsidRPr="00C24C4A">
        <w:rPr>
          <w:rFonts w:eastAsiaTheme="minorEastAsia"/>
          <w:b/>
        </w:rPr>
        <w:t>f a UE is operating with LP-WUR (</w:t>
      </w:r>
      <w:r>
        <w:rPr>
          <w:rFonts w:eastAsiaTheme="minorEastAsia"/>
          <w:b/>
        </w:rPr>
        <w:t>e.g</w:t>
      </w:r>
      <w:r w:rsidRPr="00C24C4A">
        <w:rPr>
          <w:rFonts w:eastAsiaTheme="minorEastAsia"/>
          <w:b/>
        </w:rPr>
        <w:t xml:space="preserve">. </w:t>
      </w:r>
      <w:r w:rsidRPr="00794E57">
        <w:rPr>
          <w:rFonts w:eastAsiaTheme="minorEastAsia"/>
          <w:b/>
        </w:rPr>
        <w:t xml:space="preserve">after </w:t>
      </w:r>
      <w:r w:rsidRPr="003211BE">
        <w:rPr>
          <w:rFonts w:eastAsiaTheme="minorEastAsia"/>
          <w:b/>
        </w:rPr>
        <w:t>the entry condition of using LP-WUS is fulfilled</w:t>
      </w:r>
      <w:r w:rsidRPr="00C24C4A">
        <w:rPr>
          <w:rFonts w:eastAsiaTheme="minorEastAsia"/>
          <w:b/>
        </w:rPr>
        <w:t xml:space="preserve">), </w:t>
      </w:r>
      <w:r>
        <w:rPr>
          <w:rFonts w:eastAsiaTheme="minorEastAsia"/>
          <w:b/>
        </w:rPr>
        <w:t xml:space="preserve">the existing UE behavior can be reused for </w:t>
      </w:r>
      <w:r w:rsidRPr="005C64B1">
        <w:rPr>
          <w:rFonts w:eastAsiaTheme="minorEastAsia"/>
          <w:b/>
        </w:rPr>
        <w:t xml:space="preserve">neighbor </w:t>
      </w:r>
      <w:r w:rsidRPr="000552F8">
        <w:rPr>
          <w:rFonts w:eastAsiaTheme="minorEastAsia"/>
          <w:b/>
        </w:rPr>
        <w:t>cell measurement by MR</w:t>
      </w:r>
      <w:r>
        <w:rPr>
          <w:rFonts w:eastAsiaTheme="minorEastAsia"/>
          <w:b/>
        </w:rPr>
        <w:t>:</w:t>
      </w:r>
    </w:p>
    <w:p w14:paraId="77878A68" w14:textId="77777777" w:rsidR="004E78D5" w:rsidRDefault="004E78D5" w:rsidP="004E78D5">
      <w:pPr>
        <w:pStyle w:val="af5"/>
        <w:numPr>
          <w:ilvl w:val="0"/>
          <w:numId w:val="8"/>
        </w:numPr>
        <w:spacing w:before="120" w:after="0" w:line="240" w:lineRule="auto"/>
        <w:ind w:firstLineChars="0"/>
        <w:rPr>
          <w:rFonts w:eastAsiaTheme="minorEastAsia"/>
          <w:b/>
        </w:rPr>
      </w:pPr>
      <w:r>
        <w:rPr>
          <w:rFonts w:eastAsiaTheme="minorEastAsia"/>
          <w:b/>
        </w:rPr>
        <w:t>if the criteria for performing neighbor cell measurement is not fulfilled:</w:t>
      </w:r>
    </w:p>
    <w:p w14:paraId="25D5A541" w14:textId="77777777" w:rsidR="004E78D5" w:rsidRPr="00D40786" w:rsidRDefault="004E78D5" w:rsidP="004E78D5">
      <w:pPr>
        <w:pStyle w:val="af5"/>
        <w:numPr>
          <w:ilvl w:val="1"/>
          <w:numId w:val="8"/>
        </w:numPr>
        <w:spacing w:before="120" w:after="0" w:line="240" w:lineRule="auto"/>
        <w:ind w:firstLineChars="0"/>
        <w:rPr>
          <w:rFonts w:eastAsiaTheme="minorEastAsia"/>
          <w:b/>
        </w:rPr>
      </w:pPr>
      <w:r w:rsidRPr="00362C05">
        <w:rPr>
          <w:rFonts w:eastAsiaTheme="minorEastAsia"/>
          <w:b/>
        </w:rPr>
        <w:t>UE may choose not to perform neighbor cell measurement by MR</w:t>
      </w:r>
      <w:r>
        <w:rPr>
          <w:rFonts w:eastAsiaTheme="minorEastAsia"/>
          <w:b/>
        </w:rPr>
        <w:t>;</w:t>
      </w:r>
    </w:p>
    <w:p w14:paraId="103170A1" w14:textId="77777777" w:rsidR="004E78D5" w:rsidRDefault="004E78D5" w:rsidP="004E78D5">
      <w:pPr>
        <w:pStyle w:val="af5"/>
        <w:numPr>
          <w:ilvl w:val="0"/>
          <w:numId w:val="8"/>
        </w:numPr>
        <w:spacing w:before="120" w:after="0" w:line="240" w:lineRule="auto"/>
        <w:ind w:firstLineChars="0"/>
        <w:rPr>
          <w:rFonts w:eastAsiaTheme="minorEastAsia"/>
          <w:b/>
        </w:rPr>
      </w:pPr>
      <w:r>
        <w:rPr>
          <w:rFonts w:eastAsiaTheme="minorEastAsia"/>
          <w:b/>
        </w:rPr>
        <w:t>if the criteria for performing neighbor cell measurement is fulfilled:</w:t>
      </w:r>
    </w:p>
    <w:p w14:paraId="53BA84F0" w14:textId="77777777" w:rsidR="004E78D5" w:rsidRDefault="004E78D5" w:rsidP="004E78D5">
      <w:pPr>
        <w:pStyle w:val="af5"/>
        <w:numPr>
          <w:ilvl w:val="1"/>
          <w:numId w:val="8"/>
        </w:numPr>
        <w:spacing w:before="120" w:after="0" w:line="240" w:lineRule="auto"/>
        <w:ind w:firstLineChars="0"/>
        <w:rPr>
          <w:rFonts w:eastAsiaTheme="minorEastAsia"/>
          <w:b/>
        </w:rPr>
      </w:pPr>
      <w:r>
        <w:rPr>
          <w:rFonts w:eastAsiaTheme="minorEastAsia"/>
          <w:b/>
        </w:rPr>
        <w:t>i</w:t>
      </w:r>
      <w:r w:rsidRPr="007909F4">
        <w:rPr>
          <w:rFonts w:eastAsiaTheme="minorEastAsia"/>
          <w:b/>
        </w:rPr>
        <w:t xml:space="preserve">f </w:t>
      </w:r>
      <w:r w:rsidRPr="009765A9">
        <w:rPr>
          <w:rFonts w:eastAsiaTheme="minorEastAsia"/>
          <w:b/>
        </w:rPr>
        <w:t xml:space="preserve">criteria for </w:t>
      </w:r>
      <w:r>
        <w:rPr>
          <w:rFonts w:eastAsiaTheme="minorEastAsia"/>
          <w:b/>
        </w:rPr>
        <w:t xml:space="preserve">neighbor cell </w:t>
      </w:r>
      <w:r w:rsidRPr="009765A9">
        <w:rPr>
          <w:rFonts w:eastAsiaTheme="minorEastAsia"/>
          <w:b/>
        </w:rPr>
        <w:t xml:space="preserve">measurement relaxation </w:t>
      </w:r>
      <w:r>
        <w:rPr>
          <w:rFonts w:eastAsiaTheme="minorEastAsia"/>
          <w:b/>
        </w:rPr>
        <w:t xml:space="preserve">of MR </w:t>
      </w:r>
      <w:r w:rsidRPr="009765A9">
        <w:rPr>
          <w:rFonts w:eastAsiaTheme="minorEastAsia"/>
          <w:b/>
        </w:rPr>
        <w:t>is fulfilled</w:t>
      </w:r>
      <w:r>
        <w:rPr>
          <w:rFonts w:eastAsiaTheme="minorEastAsia"/>
          <w:b/>
        </w:rPr>
        <w:t>:</w:t>
      </w:r>
    </w:p>
    <w:p w14:paraId="358ACAB9" w14:textId="77777777" w:rsidR="004E78D5" w:rsidRDefault="004E78D5" w:rsidP="004E78D5">
      <w:pPr>
        <w:pStyle w:val="af5"/>
        <w:numPr>
          <w:ilvl w:val="2"/>
          <w:numId w:val="9"/>
        </w:numPr>
        <w:spacing w:before="120" w:after="0" w:line="240" w:lineRule="auto"/>
        <w:ind w:firstLineChars="0"/>
        <w:rPr>
          <w:rFonts w:eastAsiaTheme="minorEastAsia"/>
          <w:b/>
        </w:rPr>
      </w:pPr>
      <w:r w:rsidRPr="00362C05">
        <w:rPr>
          <w:rFonts w:eastAsiaTheme="minorEastAsia"/>
          <w:b/>
        </w:rPr>
        <w:t xml:space="preserve">UE may choose to perform </w:t>
      </w:r>
      <w:r>
        <w:rPr>
          <w:rFonts w:eastAsiaTheme="minorEastAsia"/>
          <w:b/>
        </w:rPr>
        <w:t xml:space="preserve">relaxed </w:t>
      </w:r>
      <w:r w:rsidRPr="00362C05">
        <w:rPr>
          <w:rFonts w:eastAsiaTheme="minorEastAsia"/>
          <w:b/>
        </w:rPr>
        <w:t>neighbor cell measurement by MR</w:t>
      </w:r>
      <w:r>
        <w:rPr>
          <w:rFonts w:eastAsiaTheme="minorEastAsia"/>
          <w:b/>
        </w:rPr>
        <w:t>;</w:t>
      </w:r>
    </w:p>
    <w:p w14:paraId="288FE563" w14:textId="77777777" w:rsidR="004E78D5" w:rsidRDefault="004E78D5" w:rsidP="004E78D5">
      <w:pPr>
        <w:pStyle w:val="af5"/>
        <w:numPr>
          <w:ilvl w:val="1"/>
          <w:numId w:val="9"/>
        </w:numPr>
        <w:spacing w:before="120" w:after="0" w:line="240" w:lineRule="auto"/>
        <w:ind w:firstLineChars="0"/>
        <w:rPr>
          <w:rFonts w:eastAsiaTheme="minorEastAsia"/>
          <w:b/>
        </w:rPr>
      </w:pPr>
      <w:r>
        <w:rPr>
          <w:rFonts w:eastAsiaTheme="minorEastAsia"/>
          <w:b/>
        </w:rPr>
        <w:t>otherwise:</w:t>
      </w:r>
    </w:p>
    <w:p w14:paraId="57FD012C" w14:textId="1ECEDF3E" w:rsidR="004E78D5" w:rsidRPr="004E78D5" w:rsidRDefault="004E78D5" w:rsidP="004E78D5">
      <w:pPr>
        <w:pStyle w:val="af5"/>
        <w:numPr>
          <w:ilvl w:val="2"/>
          <w:numId w:val="9"/>
        </w:numPr>
        <w:spacing w:before="120" w:line="240" w:lineRule="auto"/>
        <w:ind w:left="1259" w:firstLineChars="0"/>
        <w:rPr>
          <w:rFonts w:eastAsiaTheme="minorEastAsia"/>
          <w:b/>
        </w:rPr>
      </w:pPr>
      <w:r w:rsidRPr="00362C05">
        <w:rPr>
          <w:rFonts w:eastAsiaTheme="minorEastAsia"/>
          <w:b/>
        </w:rPr>
        <w:t>UE perform</w:t>
      </w:r>
      <w:r>
        <w:rPr>
          <w:rFonts w:eastAsiaTheme="minorEastAsia"/>
          <w:b/>
        </w:rPr>
        <w:t>s</w:t>
      </w:r>
      <w:r w:rsidRPr="00362C05">
        <w:rPr>
          <w:rFonts w:eastAsiaTheme="minorEastAsia"/>
          <w:b/>
        </w:rPr>
        <w:t xml:space="preserve"> </w:t>
      </w:r>
      <w:r w:rsidRPr="0089061D">
        <w:rPr>
          <w:rFonts w:eastAsiaTheme="minorEastAsia"/>
          <w:b/>
        </w:rPr>
        <w:t>normal (i.e. no relaxation) neighbor cell measurement by MR</w:t>
      </w:r>
      <w:r>
        <w:rPr>
          <w:rFonts w:eastAsiaTheme="minorEastAsia"/>
          <w:b/>
        </w:rPr>
        <w:t>.</w:t>
      </w:r>
    </w:p>
    <w:p w14:paraId="156DD524" w14:textId="7861B8D7" w:rsidR="004E78D5" w:rsidRPr="004E78D5" w:rsidRDefault="004E78D5" w:rsidP="004E78D5">
      <w:pPr>
        <w:spacing w:line="240" w:lineRule="auto"/>
        <w:rPr>
          <w:b/>
        </w:rPr>
      </w:pPr>
      <w:r w:rsidRPr="004E78D5">
        <w:rPr>
          <w:b/>
        </w:rPr>
        <w:t>Proposal 6: Measurement relaxation for higher priority frequency is FFS.</w:t>
      </w:r>
    </w:p>
    <w:p w14:paraId="105CD92F" w14:textId="77777777" w:rsidR="004E78D5" w:rsidRPr="004E78D5" w:rsidRDefault="004E78D5" w:rsidP="004E78D5">
      <w:pPr>
        <w:spacing w:beforeLines="100" w:before="312" w:line="240" w:lineRule="auto"/>
        <w:rPr>
          <w:rFonts w:eastAsiaTheme="minorEastAsia"/>
          <w:i/>
          <w:u w:val="single"/>
        </w:rPr>
      </w:pPr>
      <w:r w:rsidRPr="004E78D5">
        <w:rPr>
          <w:rFonts w:eastAsiaTheme="minorEastAsia"/>
          <w:i/>
          <w:u w:val="single"/>
        </w:rPr>
        <w:t>RRM measurement related criteria</w:t>
      </w:r>
    </w:p>
    <w:p w14:paraId="39263E74" w14:textId="77777777" w:rsidR="004E78D5" w:rsidRDefault="004E78D5" w:rsidP="004E78D5">
      <w:pPr>
        <w:spacing w:line="240" w:lineRule="auto"/>
        <w:rPr>
          <w:rFonts w:eastAsiaTheme="minorEastAsia"/>
          <w:b/>
        </w:rPr>
      </w:pPr>
      <w:r w:rsidRPr="00D40786">
        <w:rPr>
          <w:rFonts w:eastAsiaTheme="minorEastAsia"/>
          <w:b/>
        </w:rPr>
        <w:t xml:space="preserve">Proposal </w:t>
      </w:r>
      <w:r>
        <w:rPr>
          <w:rFonts w:eastAsiaTheme="minorEastAsia"/>
          <w:b/>
        </w:rPr>
        <w:t>7</w:t>
      </w:r>
      <w:r w:rsidRPr="00D40786">
        <w:rPr>
          <w:rFonts w:eastAsiaTheme="minorEastAsia"/>
          <w:b/>
        </w:rPr>
        <w:t>:</w:t>
      </w:r>
      <w:r>
        <w:rPr>
          <w:rFonts w:eastAsiaTheme="minorEastAsia"/>
          <w:b/>
        </w:rPr>
        <w:t xml:space="preserve"> The </w:t>
      </w:r>
      <w:r w:rsidRPr="00B92185">
        <w:rPr>
          <w:rFonts w:eastAsiaTheme="minorEastAsia"/>
          <w:b/>
        </w:rPr>
        <w:t>existing rule can be reused</w:t>
      </w:r>
      <w:r>
        <w:rPr>
          <w:rFonts w:eastAsiaTheme="minorEastAsia"/>
          <w:b/>
        </w:rPr>
        <w:t xml:space="preserve"> to define the </w:t>
      </w:r>
      <w:r w:rsidRPr="00B92185">
        <w:rPr>
          <w:rFonts w:eastAsiaTheme="minorEastAsia"/>
          <w:b/>
        </w:rPr>
        <w:t xml:space="preserve">criteria </w:t>
      </w:r>
      <w:r>
        <w:rPr>
          <w:rFonts w:eastAsiaTheme="minorEastAsia"/>
          <w:b/>
        </w:rPr>
        <w:t>for</w:t>
      </w:r>
      <w:r w:rsidRPr="00B92185">
        <w:rPr>
          <w:rFonts w:eastAsiaTheme="minorEastAsia"/>
          <w:b/>
        </w:rPr>
        <w:t xml:space="preserve"> performing neighbor cell measurement and criteria for measurement relaxation of MR</w:t>
      </w:r>
      <w:r>
        <w:rPr>
          <w:rFonts w:eastAsiaTheme="minorEastAsia"/>
          <w:b/>
        </w:rPr>
        <w:t xml:space="preserve">, e.g. </w:t>
      </w:r>
      <w:r w:rsidRPr="00B92185">
        <w:rPr>
          <w:rFonts w:eastAsiaTheme="minorEastAsia"/>
          <w:b/>
        </w:rPr>
        <w:t>the serving cell downlink radio link quality measured by LP-WUR is evaluated to be better than a threshold.</w:t>
      </w:r>
      <w:r>
        <w:rPr>
          <w:rFonts w:eastAsiaTheme="minorEastAsia"/>
          <w:b/>
        </w:rPr>
        <w:t xml:space="preserve"> </w:t>
      </w:r>
    </w:p>
    <w:p w14:paraId="32978CCC" w14:textId="5262EC02" w:rsidR="004E78D5" w:rsidRPr="004E78D5" w:rsidRDefault="004E78D5" w:rsidP="004E78D5">
      <w:pPr>
        <w:spacing w:line="240" w:lineRule="auto"/>
        <w:rPr>
          <w:rFonts w:eastAsiaTheme="minorEastAsia"/>
          <w:b/>
        </w:rPr>
      </w:pPr>
      <w:r>
        <w:rPr>
          <w:rFonts w:eastAsiaTheme="minorEastAsia"/>
          <w:b/>
        </w:rPr>
        <w:t xml:space="preserve">Proposal 8: </w:t>
      </w:r>
      <w:r w:rsidRPr="00933E48">
        <w:rPr>
          <w:rFonts w:eastAsiaTheme="minorEastAsia"/>
          <w:b/>
        </w:rPr>
        <w:t>The introduction of low mobility criteria for measurement relaxation of MR can be further studied.</w:t>
      </w:r>
    </w:p>
    <w:p w14:paraId="3CF38219" w14:textId="77777777" w:rsidR="0083240D" w:rsidRDefault="0083240D" w:rsidP="008A74A9">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BF27FC">
        <w:rPr>
          <w:rFonts w:hint="eastAsia"/>
        </w:rPr>
        <w:t>References</w:t>
      </w:r>
    </w:p>
    <w:p w14:paraId="085F88FC" w14:textId="046C7747" w:rsidR="00152B8F" w:rsidRDefault="0083240D" w:rsidP="00775E95">
      <w:pPr>
        <w:pStyle w:val="Reference"/>
        <w:rPr>
          <w:rFonts w:ascii="Times New Roman" w:eastAsia="宋体" w:hAnsi="Times New Roman"/>
          <w:kern w:val="0"/>
          <w:sz w:val="22"/>
          <w:szCs w:val="20"/>
        </w:rPr>
      </w:pPr>
      <w:r w:rsidRPr="00EC185C">
        <w:rPr>
          <w:rFonts w:ascii="Times New Roman" w:eastAsia="宋体" w:hAnsi="Times New Roman"/>
          <w:kern w:val="0"/>
          <w:sz w:val="22"/>
          <w:szCs w:val="20"/>
        </w:rPr>
        <w:t>RP-234056</w:t>
      </w:r>
      <w:r>
        <w:rPr>
          <w:rFonts w:ascii="Times New Roman" w:eastAsia="宋体" w:hAnsi="Times New Roman"/>
          <w:kern w:val="0"/>
          <w:sz w:val="22"/>
          <w:szCs w:val="20"/>
        </w:rPr>
        <w:t xml:space="preserve">, </w:t>
      </w:r>
      <w:r w:rsidRPr="00EC185C">
        <w:rPr>
          <w:rFonts w:ascii="Times New Roman" w:eastAsia="宋体" w:hAnsi="Times New Roman"/>
          <w:kern w:val="0"/>
          <w:sz w:val="22"/>
          <w:szCs w:val="20"/>
        </w:rPr>
        <w:t>New WID: Low-power wake-up signal and receiver for NR (LP-WUS/WUR).</w:t>
      </w:r>
    </w:p>
    <w:p w14:paraId="502886BB" w14:textId="73B1886C" w:rsidR="0090410E" w:rsidRPr="0090410E" w:rsidRDefault="0090410E" w:rsidP="0090410E">
      <w:pPr>
        <w:pStyle w:val="Reference"/>
        <w:rPr>
          <w:rFonts w:ascii="Times New Roman" w:eastAsia="宋体" w:hAnsi="Times New Roman"/>
          <w:kern w:val="0"/>
          <w:sz w:val="22"/>
          <w:szCs w:val="20"/>
        </w:rPr>
      </w:pPr>
      <w:r w:rsidRPr="0090410E">
        <w:rPr>
          <w:rFonts w:ascii="Times New Roman" w:eastAsia="宋体" w:hAnsi="Times New Roman"/>
          <w:kern w:val="0"/>
          <w:sz w:val="22"/>
          <w:szCs w:val="20"/>
        </w:rPr>
        <w:t>TR 38.869, Study on low-power wake up signal and receiver for NR.</w:t>
      </w:r>
    </w:p>
    <w:sectPr w:rsidR="0090410E" w:rsidRPr="0090410E" w:rsidSect="0083240D">
      <w:headerReference w:type="even" r:id="rId9"/>
      <w:footerReference w:type="even" r:id="rId10"/>
      <w:headerReference w:type="first" r:id="rId11"/>
      <w:footerReference w:type="first" r:id="rId12"/>
      <w:pgSz w:w="11906" w:h="16838"/>
      <w:pgMar w:top="1312" w:right="1133" w:bottom="1440" w:left="1134" w:header="779"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DA1F13" w14:textId="77777777" w:rsidR="003B67F4" w:rsidRDefault="003B67F4">
      <w:r>
        <w:separator/>
      </w:r>
    </w:p>
  </w:endnote>
  <w:endnote w:type="continuationSeparator" w:id="0">
    <w:p w14:paraId="460B3416" w14:textId="77777777" w:rsidR="003B67F4" w:rsidRDefault="003B6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997CC" w14:textId="77777777" w:rsidR="00152B8F" w:rsidRDefault="00152B8F">
    <w:pPr>
      <w:pStyle w:val="a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85E3D" w14:textId="77777777" w:rsidR="00152B8F" w:rsidRDefault="00152B8F">
    <w:pPr>
      <w:pStyle w:val="aa"/>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E059BA" w14:textId="77777777" w:rsidR="003B67F4" w:rsidRDefault="003B67F4">
      <w:r>
        <w:separator/>
      </w:r>
    </w:p>
  </w:footnote>
  <w:footnote w:type="continuationSeparator" w:id="0">
    <w:p w14:paraId="67866BD5" w14:textId="77777777" w:rsidR="003B67F4" w:rsidRDefault="003B67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8BBCC" w14:textId="77777777" w:rsidR="00152B8F" w:rsidRDefault="00152B8F">
    <w:pPr>
      <w:pStyle w:val="ab"/>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634C6" w14:textId="77777777" w:rsidR="00152B8F" w:rsidRDefault="00152B8F">
    <w:pPr>
      <w:pStyle w:val="ab"/>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5DC0BDA"/>
    <w:multiLevelType w:val="hybridMultilevel"/>
    <w:tmpl w:val="EB68808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8ED609A"/>
    <w:multiLevelType w:val="hybridMultilevel"/>
    <w:tmpl w:val="9A983E0A"/>
    <w:lvl w:ilvl="0" w:tplc="107485C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E07B44"/>
    <w:multiLevelType w:val="hybridMultilevel"/>
    <w:tmpl w:val="7666C1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7211E19"/>
    <w:multiLevelType w:val="hybridMultilevel"/>
    <w:tmpl w:val="34DAF41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6" w15:restartNumberingAfterBreak="0">
    <w:nsid w:val="47AA16FD"/>
    <w:multiLevelType w:val="hybridMultilevel"/>
    <w:tmpl w:val="1C06877E"/>
    <w:lvl w:ilvl="0" w:tplc="107485C8">
      <w:numFmt w:val="bullet"/>
      <w:lvlText w:val="-"/>
      <w:lvlJc w:val="left"/>
      <w:pPr>
        <w:ind w:left="420" w:hanging="420"/>
      </w:pPr>
      <w:rPr>
        <w:rFonts w:ascii="Times New Roman" w:eastAsia="宋体" w:hAnsi="Times New Roman" w:cs="Times New Roman" w:hint="default"/>
      </w:rPr>
    </w:lvl>
    <w:lvl w:ilvl="1" w:tplc="107485C8">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AFF2887"/>
    <w:multiLevelType w:val="hybridMultilevel"/>
    <w:tmpl w:val="D6505238"/>
    <w:lvl w:ilvl="0" w:tplc="107485C8">
      <w:numFmt w:val="bullet"/>
      <w:lvlText w:val="-"/>
      <w:lvlJc w:val="left"/>
      <w:pPr>
        <w:ind w:left="420" w:hanging="420"/>
      </w:pPr>
      <w:rPr>
        <w:rFonts w:ascii="Times New Roman" w:eastAsia="宋体" w:hAnsi="Times New Roman" w:cs="Times New Roman" w:hint="default"/>
      </w:rPr>
    </w:lvl>
    <w:lvl w:ilvl="1" w:tplc="107485C8">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0" w15:restartNumberingAfterBreak="0">
    <w:nsid w:val="65FD65A7"/>
    <w:multiLevelType w:val="hybridMultilevel"/>
    <w:tmpl w:val="10FACAEC"/>
    <w:lvl w:ilvl="0" w:tplc="20000011">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6DCF5B24"/>
    <w:multiLevelType w:val="hybridMultilevel"/>
    <w:tmpl w:val="88B2A962"/>
    <w:lvl w:ilvl="0" w:tplc="107485C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F1956F7"/>
    <w:multiLevelType w:val="hybridMultilevel"/>
    <w:tmpl w:val="350A1F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A317535"/>
    <w:multiLevelType w:val="hybridMultilevel"/>
    <w:tmpl w:val="AA80A58E"/>
    <w:lvl w:ilvl="0" w:tplc="107485C8">
      <w:numFmt w:val="bullet"/>
      <w:lvlText w:val="-"/>
      <w:lvlJc w:val="left"/>
      <w:pPr>
        <w:ind w:left="420" w:hanging="420"/>
      </w:pPr>
      <w:rPr>
        <w:rFonts w:ascii="Times New Roman" w:eastAsia="宋体" w:hAnsi="Times New Roman" w:cs="Times New Roman" w:hint="default"/>
      </w:rPr>
    </w:lvl>
    <w:lvl w:ilvl="1" w:tplc="107485C8">
      <w:numFmt w:val="bullet"/>
      <w:lvlText w:val="-"/>
      <w:lvlJc w:val="left"/>
      <w:pPr>
        <w:ind w:left="840" w:hanging="420"/>
      </w:pPr>
      <w:rPr>
        <w:rFonts w:ascii="Times New Roman" w:eastAsia="宋体" w:hAnsi="Times New Roman" w:cs="Times New Roman" w:hint="default"/>
      </w:rPr>
    </w:lvl>
    <w:lvl w:ilvl="2" w:tplc="107485C8">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4"/>
  </w:num>
  <w:num w:numId="4">
    <w:abstractNumId w:val="7"/>
  </w:num>
  <w:num w:numId="5">
    <w:abstractNumId w:val="11"/>
  </w:num>
  <w:num w:numId="6">
    <w:abstractNumId w:val="0"/>
  </w:num>
  <w:num w:numId="7">
    <w:abstractNumId w:val="2"/>
  </w:num>
  <w:num w:numId="8">
    <w:abstractNumId w:val="8"/>
  </w:num>
  <w:num w:numId="9">
    <w:abstractNumId w:val="13"/>
  </w:num>
  <w:num w:numId="10">
    <w:abstractNumId w:val="3"/>
  </w:num>
  <w:num w:numId="11">
    <w:abstractNumId w:val="6"/>
  </w:num>
  <w:num w:numId="12">
    <w:abstractNumId w:val="12"/>
  </w:num>
  <w:num w:numId="13">
    <w:abstractNumId w:val="4"/>
  </w:num>
  <w:num w:numId="14">
    <w:abstractNumId w:val="10"/>
  </w:num>
  <w:num w:numId="15">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7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1F98"/>
    <w:rsid w:val="00005D3B"/>
    <w:rsid w:val="00024936"/>
    <w:rsid w:val="00031DF9"/>
    <w:rsid w:val="00032900"/>
    <w:rsid w:val="00035469"/>
    <w:rsid w:val="000552F8"/>
    <w:rsid w:val="00057DA3"/>
    <w:rsid w:val="00061B39"/>
    <w:rsid w:val="00070911"/>
    <w:rsid w:val="0007342E"/>
    <w:rsid w:val="00074606"/>
    <w:rsid w:val="00074860"/>
    <w:rsid w:val="00075238"/>
    <w:rsid w:val="000815B8"/>
    <w:rsid w:val="00081AD2"/>
    <w:rsid w:val="000835BC"/>
    <w:rsid w:val="00085C31"/>
    <w:rsid w:val="0008760D"/>
    <w:rsid w:val="00091CF8"/>
    <w:rsid w:val="00091E9D"/>
    <w:rsid w:val="000924E1"/>
    <w:rsid w:val="000962E1"/>
    <w:rsid w:val="00097A25"/>
    <w:rsid w:val="000A1DBF"/>
    <w:rsid w:val="000A7428"/>
    <w:rsid w:val="000A7B0C"/>
    <w:rsid w:val="000B6189"/>
    <w:rsid w:val="000B667E"/>
    <w:rsid w:val="000C453F"/>
    <w:rsid w:val="000C45AA"/>
    <w:rsid w:val="000C5CE3"/>
    <w:rsid w:val="000D5649"/>
    <w:rsid w:val="000D5F49"/>
    <w:rsid w:val="000D67C4"/>
    <w:rsid w:val="000D7BFE"/>
    <w:rsid w:val="000E2E8C"/>
    <w:rsid w:val="000F0F31"/>
    <w:rsid w:val="000F755F"/>
    <w:rsid w:val="0012175A"/>
    <w:rsid w:val="00126F7D"/>
    <w:rsid w:val="00141F1E"/>
    <w:rsid w:val="00142D84"/>
    <w:rsid w:val="00146200"/>
    <w:rsid w:val="001464F7"/>
    <w:rsid w:val="00152B8F"/>
    <w:rsid w:val="001533B7"/>
    <w:rsid w:val="001566C4"/>
    <w:rsid w:val="00162F8E"/>
    <w:rsid w:val="00166684"/>
    <w:rsid w:val="001678EA"/>
    <w:rsid w:val="00182E6F"/>
    <w:rsid w:val="0018327C"/>
    <w:rsid w:val="00191525"/>
    <w:rsid w:val="00192536"/>
    <w:rsid w:val="00193468"/>
    <w:rsid w:val="001B11D4"/>
    <w:rsid w:val="001D3CBB"/>
    <w:rsid w:val="001D6BD2"/>
    <w:rsid w:val="001E7184"/>
    <w:rsid w:val="001F3A7D"/>
    <w:rsid w:val="001F411A"/>
    <w:rsid w:val="001F5395"/>
    <w:rsid w:val="001F685C"/>
    <w:rsid w:val="00202FD0"/>
    <w:rsid w:val="002106B1"/>
    <w:rsid w:val="00212C6A"/>
    <w:rsid w:val="00213C01"/>
    <w:rsid w:val="00214125"/>
    <w:rsid w:val="00215248"/>
    <w:rsid w:val="0022514C"/>
    <w:rsid w:val="0022737C"/>
    <w:rsid w:val="002339D4"/>
    <w:rsid w:val="002357EF"/>
    <w:rsid w:val="00236440"/>
    <w:rsid w:val="002520AC"/>
    <w:rsid w:val="00253320"/>
    <w:rsid w:val="0025674E"/>
    <w:rsid w:val="0026693D"/>
    <w:rsid w:val="00270EE1"/>
    <w:rsid w:val="00271FF0"/>
    <w:rsid w:val="00281E0D"/>
    <w:rsid w:val="00287697"/>
    <w:rsid w:val="00292F37"/>
    <w:rsid w:val="00295AA4"/>
    <w:rsid w:val="002A0EF4"/>
    <w:rsid w:val="002A15D2"/>
    <w:rsid w:val="002A2B98"/>
    <w:rsid w:val="002A3C41"/>
    <w:rsid w:val="002A6200"/>
    <w:rsid w:val="002B5616"/>
    <w:rsid w:val="002B6534"/>
    <w:rsid w:val="002B751A"/>
    <w:rsid w:val="002B79D1"/>
    <w:rsid w:val="002C5E30"/>
    <w:rsid w:val="002D0D93"/>
    <w:rsid w:val="002D1932"/>
    <w:rsid w:val="002E2B63"/>
    <w:rsid w:val="002E77E1"/>
    <w:rsid w:val="002F01BA"/>
    <w:rsid w:val="002F066C"/>
    <w:rsid w:val="002F0EE3"/>
    <w:rsid w:val="0030477B"/>
    <w:rsid w:val="003053E1"/>
    <w:rsid w:val="003055E4"/>
    <w:rsid w:val="00307760"/>
    <w:rsid w:val="003203AC"/>
    <w:rsid w:val="003211BE"/>
    <w:rsid w:val="00322719"/>
    <w:rsid w:val="003310D3"/>
    <w:rsid w:val="00335239"/>
    <w:rsid w:val="00336205"/>
    <w:rsid w:val="00342B0D"/>
    <w:rsid w:val="00343E55"/>
    <w:rsid w:val="00347B07"/>
    <w:rsid w:val="00351872"/>
    <w:rsid w:val="00355BC8"/>
    <w:rsid w:val="00362C05"/>
    <w:rsid w:val="00362C9B"/>
    <w:rsid w:val="00365AC4"/>
    <w:rsid w:val="00384B3B"/>
    <w:rsid w:val="00385900"/>
    <w:rsid w:val="003A1D28"/>
    <w:rsid w:val="003A29D2"/>
    <w:rsid w:val="003B48F5"/>
    <w:rsid w:val="003B4CC8"/>
    <w:rsid w:val="003B67F4"/>
    <w:rsid w:val="003C2F6A"/>
    <w:rsid w:val="003C3619"/>
    <w:rsid w:val="003C4EA3"/>
    <w:rsid w:val="003C74F8"/>
    <w:rsid w:val="003D31CD"/>
    <w:rsid w:val="003D40AE"/>
    <w:rsid w:val="003D44F0"/>
    <w:rsid w:val="003E1228"/>
    <w:rsid w:val="003E78CF"/>
    <w:rsid w:val="003F07F5"/>
    <w:rsid w:val="003F2F0F"/>
    <w:rsid w:val="00412E08"/>
    <w:rsid w:val="00414EDA"/>
    <w:rsid w:val="00415013"/>
    <w:rsid w:val="00417AD1"/>
    <w:rsid w:val="00420B97"/>
    <w:rsid w:val="00423AA1"/>
    <w:rsid w:val="00425F62"/>
    <w:rsid w:val="00426415"/>
    <w:rsid w:val="00436227"/>
    <w:rsid w:val="00436C04"/>
    <w:rsid w:val="00442E77"/>
    <w:rsid w:val="00454AAD"/>
    <w:rsid w:val="004617B8"/>
    <w:rsid w:val="004618B5"/>
    <w:rsid w:val="00466C54"/>
    <w:rsid w:val="0046763F"/>
    <w:rsid w:val="004678A5"/>
    <w:rsid w:val="00471602"/>
    <w:rsid w:val="0047585D"/>
    <w:rsid w:val="004809D6"/>
    <w:rsid w:val="00481B3E"/>
    <w:rsid w:val="004833FF"/>
    <w:rsid w:val="00487EFB"/>
    <w:rsid w:val="00490030"/>
    <w:rsid w:val="00490339"/>
    <w:rsid w:val="0049043E"/>
    <w:rsid w:val="004930B7"/>
    <w:rsid w:val="004947DC"/>
    <w:rsid w:val="00495BA3"/>
    <w:rsid w:val="00496347"/>
    <w:rsid w:val="00496730"/>
    <w:rsid w:val="004A0AC3"/>
    <w:rsid w:val="004A5390"/>
    <w:rsid w:val="004B2E2A"/>
    <w:rsid w:val="004C4692"/>
    <w:rsid w:val="004C76C7"/>
    <w:rsid w:val="004E0C63"/>
    <w:rsid w:val="004E12CF"/>
    <w:rsid w:val="004E1E9F"/>
    <w:rsid w:val="004E78D5"/>
    <w:rsid w:val="004F0A0E"/>
    <w:rsid w:val="004F1E08"/>
    <w:rsid w:val="004F6665"/>
    <w:rsid w:val="00500576"/>
    <w:rsid w:val="00505B54"/>
    <w:rsid w:val="00506DCF"/>
    <w:rsid w:val="00520794"/>
    <w:rsid w:val="00520E8A"/>
    <w:rsid w:val="0052233A"/>
    <w:rsid w:val="00522F78"/>
    <w:rsid w:val="00523189"/>
    <w:rsid w:val="00524F7E"/>
    <w:rsid w:val="005255F2"/>
    <w:rsid w:val="00526778"/>
    <w:rsid w:val="00526BED"/>
    <w:rsid w:val="00534911"/>
    <w:rsid w:val="00551226"/>
    <w:rsid w:val="00556150"/>
    <w:rsid w:val="0056135B"/>
    <w:rsid w:val="00561625"/>
    <w:rsid w:val="00572CF0"/>
    <w:rsid w:val="00582735"/>
    <w:rsid w:val="00583CCB"/>
    <w:rsid w:val="005858EA"/>
    <w:rsid w:val="005907D5"/>
    <w:rsid w:val="005A1FCF"/>
    <w:rsid w:val="005A525C"/>
    <w:rsid w:val="005B24D1"/>
    <w:rsid w:val="005B36D9"/>
    <w:rsid w:val="005B39BF"/>
    <w:rsid w:val="005B4075"/>
    <w:rsid w:val="005C194A"/>
    <w:rsid w:val="005C64B1"/>
    <w:rsid w:val="005D43A4"/>
    <w:rsid w:val="005E0EC7"/>
    <w:rsid w:val="005E3E19"/>
    <w:rsid w:val="005F4383"/>
    <w:rsid w:val="005F4B04"/>
    <w:rsid w:val="005F5735"/>
    <w:rsid w:val="00601B5F"/>
    <w:rsid w:val="00605486"/>
    <w:rsid w:val="00610D82"/>
    <w:rsid w:val="00613DB7"/>
    <w:rsid w:val="006221D5"/>
    <w:rsid w:val="0062474C"/>
    <w:rsid w:val="00626BE4"/>
    <w:rsid w:val="0063023E"/>
    <w:rsid w:val="00634265"/>
    <w:rsid w:val="006435E8"/>
    <w:rsid w:val="0065572F"/>
    <w:rsid w:val="00655F5A"/>
    <w:rsid w:val="0065791B"/>
    <w:rsid w:val="00661094"/>
    <w:rsid w:val="0067248E"/>
    <w:rsid w:val="00674057"/>
    <w:rsid w:val="00687237"/>
    <w:rsid w:val="006A6326"/>
    <w:rsid w:val="006B0EC9"/>
    <w:rsid w:val="006B2BE7"/>
    <w:rsid w:val="006B5FC4"/>
    <w:rsid w:val="006C3E4A"/>
    <w:rsid w:val="006D0D0B"/>
    <w:rsid w:val="006D2D25"/>
    <w:rsid w:val="006D2DA6"/>
    <w:rsid w:val="006D3656"/>
    <w:rsid w:val="006D5CA0"/>
    <w:rsid w:val="006D7E82"/>
    <w:rsid w:val="006E6CD7"/>
    <w:rsid w:val="007013FA"/>
    <w:rsid w:val="00701AB9"/>
    <w:rsid w:val="007051C5"/>
    <w:rsid w:val="00706729"/>
    <w:rsid w:val="00707473"/>
    <w:rsid w:val="007162BA"/>
    <w:rsid w:val="00716BE2"/>
    <w:rsid w:val="00720540"/>
    <w:rsid w:val="0072343F"/>
    <w:rsid w:val="0072663D"/>
    <w:rsid w:val="00733D82"/>
    <w:rsid w:val="007365A4"/>
    <w:rsid w:val="00737294"/>
    <w:rsid w:val="00740C16"/>
    <w:rsid w:val="007418C5"/>
    <w:rsid w:val="00744D59"/>
    <w:rsid w:val="00745516"/>
    <w:rsid w:val="0074679E"/>
    <w:rsid w:val="00747009"/>
    <w:rsid w:val="0075012D"/>
    <w:rsid w:val="007614FE"/>
    <w:rsid w:val="00762C85"/>
    <w:rsid w:val="00763A35"/>
    <w:rsid w:val="00765FBB"/>
    <w:rsid w:val="00772B87"/>
    <w:rsid w:val="00772B8E"/>
    <w:rsid w:val="007738AF"/>
    <w:rsid w:val="00775BB5"/>
    <w:rsid w:val="00775E95"/>
    <w:rsid w:val="00780144"/>
    <w:rsid w:val="007813DD"/>
    <w:rsid w:val="007907E2"/>
    <w:rsid w:val="007909F4"/>
    <w:rsid w:val="00790E43"/>
    <w:rsid w:val="00792F79"/>
    <w:rsid w:val="00794E57"/>
    <w:rsid w:val="0079635C"/>
    <w:rsid w:val="00796DD4"/>
    <w:rsid w:val="007972F8"/>
    <w:rsid w:val="0079762A"/>
    <w:rsid w:val="007A2D4B"/>
    <w:rsid w:val="007A6695"/>
    <w:rsid w:val="007B1185"/>
    <w:rsid w:val="007B2E92"/>
    <w:rsid w:val="007B6623"/>
    <w:rsid w:val="007C2970"/>
    <w:rsid w:val="007E6C7D"/>
    <w:rsid w:val="007F133C"/>
    <w:rsid w:val="007F6B62"/>
    <w:rsid w:val="0080182F"/>
    <w:rsid w:val="0080608C"/>
    <w:rsid w:val="008145DC"/>
    <w:rsid w:val="00814C11"/>
    <w:rsid w:val="00815559"/>
    <w:rsid w:val="008164B6"/>
    <w:rsid w:val="00816D62"/>
    <w:rsid w:val="00821F29"/>
    <w:rsid w:val="00822D21"/>
    <w:rsid w:val="00823D15"/>
    <w:rsid w:val="0083018C"/>
    <w:rsid w:val="0083240D"/>
    <w:rsid w:val="00834BD1"/>
    <w:rsid w:val="0083745A"/>
    <w:rsid w:val="00837F63"/>
    <w:rsid w:val="0084312B"/>
    <w:rsid w:val="00851173"/>
    <w:rsid w:val="008552A0"/>
    <w:rsid w:val="008570FE"/>
    <w:rsid w:val="00861D8F"/>
    <w:rsid w:val="00880138"/>
    <w:rsid w:val="00882A93"/>
    <w:rsid w:val="00887505"/>
    <w:rsid w:val="00887E2B"/>
    <w:rsid w:val="0089061D"/>
    <w:rsid w:val="00890A04"/>
    <w:rsid w:val="00895311"/>
    <w:rsid w:val="00895440"/>
    <w:rsid w:val="0089610E"/>
    <w:rsid w:val="008A1451"/>
    <w:rsid w:val="008A5A73"/>
    <w:rsid w:val="008A679A"/>
    <w:rsid w:val="008A74A9"/>
    <w:rsid w:val="008B54ED"/>
    <w:rsid w:val="008C1F54"/>
    <w:rsid w:val="008C330E"/>
    <w:rsid w:val="008D4FCB"/>
    <w:rsid w:val="008D7FB6"/>
    <w:rsid w:val="008E189E"/>
    <w:rsid w:val="008E2337"/>
    <w:rsid w:val="008E2ED3"/>
    <w:rsid w:val="008E3AC1"/>
    <w:rsid w:val="008E5003"/>
    <w:rsid w:val="008E6214"/>
    <w:rsid w:val="008F091E"/>
    <w:rsid w:val="009002D6"/>
    <w:rsid w:val="0090410E"/>
    <w:rsid w:val="00904D33"/>
    <w:rsid w:val="009168E3"/>
    <w:rsid w:val="00917394"/>
    <w:rsid w:val="0092190A"/>
    <w:rsid w:val="00922E5B"/>
    <w:rsid w:val="00932B03"/>
    <w:rsid w:val="00933E48"/>
    <w:rsid w:val="009405B5"/>
    <w:rsid w:val="00942425"/>
    <w:rsid w:val="00946987"/>
    <w:rsid w:val="00950CAA"/>
    <w:rsid w:val="009626F9"/>
    <w:rsid w:val="009665D8"/>
    <w:rsid w:val="009707AF"/>
    <w:rsid w:val="009765A9"/>
    <w:rsid w:val="00985CAB"/>
    <w:rsid w:val="00993342"/>
    <w:rsid w:val="0099632C"/>
    <w:rsid w:val="009977CF"/>
    <w:rsid w:val="009B734C"/>
    <w:rsid w:val="009C21D9"/>
    <w:rsid w:val="009C2EDA"/>
    <w:rsid w:val="009D08D2"/>
    <w:rsid w:val="009D0BED"/>
    <w:rsid w:val="009D76CD"/>
    <w:rsid w:val="009E00CC"/>
    <w:rsid w:val="009E030E"/>
    <w:rsid w:val="009F018A"/>
    <w:rsid w:val="009F0213"/>
    <w:rsid w:val="009F0294"/>
    <w:rsid w:val="009F2C94"/>
    <w:rsid w:val="009F5215"/>
    <w:rsid w:val="009F67E3"/>
    <w:rsid w:val="00A018BC"/>
    <w:rsid w:val="00A02A6C"/>
    <w:rsid w:val="00A06638"/>
    <w:rsid w:val="00A06670"/>
    <w:rsid w:val="00A14551"/>
    <w:rsid w:val="00A16114"/>
    <w:rsid w:val="00A17C76"/>
    <w:rsid w:val="00A22486"/>
    <w:rsid w:val="00A23752"/>
    <w:rsid w:val="00A23A89"/>
    <w:rsid w:val="00A37B69"/>
    <w:rsid w:val="00A4043A"/>
    <w:rsid w:val="00A5182F"/>
    <w:rsid w:val="00A5545E"/>
    <w:rsid w:val="00A60DFA"/>
    <w:rsid w:val="00A6247F"/>
    <w:rsid w:val="00A62E28"/>
    <w:rsid w:val="00A70C59"/>
    <w:rsid w:val="00A7163D"/>
    <w:rsid w:val="00A73138"/>
    <w:rsid w:val="00A80525"/>
    <w:rsid w:val="00A83F36"/>
    <w:rsid w:val="00A94C7E"/>
    <w:rsid w:val="00AC7565"/>
    <w:rsid w:val="00AD0291"/>
    <w:rsid w:val="00AD3731"/>
    <w:rsid w:val="00AD5096"/>
    <w:rsid w:val="00AD74BB"/>
    <w:rsid w:val="00AE6391"/>
    <w:rsid w:val="00AE7831"/>
    <w:rsid w:val="00AE7FA9"/>
    <w:rsid w:val="00AF207C"/>
    <w:rsid w:val="00AF3C9D"/>
    <w:rsid w:val="00B0166E"/>
    <w:rsid w:val="00B01925"/>
    <w:rsid w:val="00B04CD6"/>
    <w:rsid w:val="00B071A6"/>
    <w:rsid w:val="00B3037A"/>
    <w:rsid w:val="00B34792"/>
    <w:rsid w:val="00B37293"/>
    <w:rsid w:val="00B405A4"/>
    <w:rsid w:val="00B423DC"/>
    <w:rsid w:val="00B44871"/>
    <w:rsid w:val="00B523F0"/>
    <w:rsid w:val="00B5273B"/>
    <w:rsid w:val="00B71B7C"/>
    <w:rsid w:val="00B726E8"/>
    <w:rsid w:val="00B74733"/>
    <w:rsid w:val="00B777B1"/>
    <w:rsid w:val="00B81B33"/>
    <w:rsid w:val="00B9087B"/>
    <w:rsid w:val="00B90AC4"/>
    <w:rsid w:val="00B92185"/>
    <w:rsid w:val="00B95230"/>
    <w:rsid w:val="00BB21AF"/>
    <w:rsid w:val="00BB57D1"/>
    <w:rsid w:val="00BB758F"/>
    <w:rsid w:val="00BB7ED7"/>
    <w:rsid w:val="00BC0198"/>
    <w:rsid w:val="00BC7611"/>
    <w:rsid w:val="00BD2738"/>
    <w:rsid w:val="00BD5FF1"/>
    <w:rsid w:val="00BD73BD"/>
    <w:rsid w:val="00BE0FF3"/>
    <w:rsid w:val="00BE10D9"/>
    <w:rsid w:val="00BE3D31"/>
    <w:rsid w:val="00BE59F2"/>
    <w:rsid w:val="00BE75DD"/>
    <w:rsid w:val="00C04598"/>
    <w:rsid w:val="00C111CB"/>
    <w:rsid w:val="00C16433"/>
    <w:rsid w:val="00C170D7"/>
    <w:rsid w:val="00C21848"/>
    <w:rsid w:val="00C219C0"/>
    <w:rsid w:val="00C23E24"/>
    <w:rsid w:val="00C24C4A"/>
    <w:rsid w:val="00C265D2"/>
    <w:rsid w:val="00C43281"/>
    <w:rsid w:val="00C460BA"/>
    <w:rsid w:val="00C53AFA"/>
    <w:rsid w:val="00C53DEB"/>
    <w:rsid w:val="00C561F0"/>
    <w:rsid w:val="00C569F7"/>
    <w:rsid w:val="00C63549"/>
    <w:rsid w:val="00C63C2D"/>
    <w:rsid w:val="00C80C78"/>
    <w:rsid w:val="00C86EB6"/>
    <w:rsid w:val="00C8790A"/>
    <w:rsid w:val="00C97187"/>
    <w:rsid w:val="00CA1A6F"/>
    <w:rsid w:val="00CA4761"/>
    <w:rsid w:val="00CA4934"/>
    <w:rsid w:val="00CB5988"/>
    <w:rsid w:val="00CB6096"/>
    <w:rsid w:val="00CC4F4A"/>
    <w:rsid w:val="00CD2D08"/>
    <w:rsid w:val="00CD3894"/>
    <w:rsid w:val="00CE43BA"/>
    <w:rsid w:val="00CE5B34"/>
    <w:rsid w:val="00CF1E0F"/>
    <w:rsid w:val="00CF2A31"/>
    <w:rsid w:val="00CF3EA6"/>
    <w:rsid w:val="00CF4202"/>
    <w:rsid w:val="00D12AC8"/>
    <w:rsid w:val="00D16C4C"/>
    <w:rsid w:val="00D24AC7"/>
    <w:rsid w:val="00D261A8"/>
    <w:rsid w:val="00D33D7D"/>
    <w:rsid w:val="00D362E6"/>
    <w:rsid w:val="00D36A8D"/>
    <w:rsid w:val="00D40786"/>
    <w:rsid w:val="00D40A1D"/>
    <w:rsid w:val="00D4358A"/>
    <w:rsid w:val="00D45049"/>
    <w:rsid w:val="00D4517C"/>
    <w:rsid w:val="00D5462D"/>
    <w:rsid w:val="00D65131"/>
    <w:rsid w:val="00D6700C"/>
    <w:rsid w:val="00D713B9"/>
    <w:rsid w:val="00D73039"/>
    <w:rsid w:val="00D750F4"/>
    <w:rsid w:val="00D76EA7"/>
    <w:rsid w:val="00D84351"/>
    <w:rsid w:val="00D84F2B"/>
    <w:rsid w:val="00D87114"/>
    <w:rsid w:val="00D92300"/>
    <w:rsid w:val="00DC3AA1"/>
    <w:rsid w:val="00DC6671"/>
    <w:rsid w:val="00DD1975"/>
    <w:rsid w:val="00DD5FEC"/>
    <w:rsid w:val="00DF0876"/>
    <w:rsid w:val="00DF1532"/>
    <w:rsid w:val="00DF2E94"/>
    <w:rsid w:val="00E01BE4"/>
    <w:rsid w:val="00E17609"/>
    <w:rsid w:val="00E27805"/>
    <w:rsid w:val="00E32376"/>
    <w:rsid w:val="00E35D77"/>
    <w:rsid w:val="00E404E3"/>
    <w:rsid w:val="00E4064A"/>
    <w:rsid w:val="00E50530"/>
    <w:rsid w:val="00E51EBD"/>
    <w:rsid w:val="00E54021"/>
    <w:rsid w:val="00E63208"/>
    <w:rsid w:val="00E644D5"/>
    <w:rsid w:val="00E70327"/>
    <w:rsid w:val="00E75588"/>
    <w:rsid w:val="00E77071"/>
    <w:rsid w:val="00E97077"/>
    <w:rsid w:val="00E97CAF"/>
    <w:rsid w:val="00EA0C2A"/>
    <w:rsid w:val="00EA13AF"/>
    <w:rsid w:val="00EC3E78"/>
    <w:rsid w:val="00EC6EBF"/>
    <w:rsid w:val="00EE2438"/>
    <w:rsid w:val="00EE2AD6"/>
    <w:rsid w:val="00EE58DB"/>
    <w:rsid w:val="00EE768E"/>
    <w:rsid w:val="00EF1FDD"/>
    <w:rsid w:val="00EF71B4"/>
    <w:rsid w:val="00F00E8C"/>
    <w:rsid w:val="00F207A4"/>
    <w:rsid w:val="00F2294F"/>
    <w:rsid w:val="00F253D7"/>
    <w:rsid w:val="00F30C92"/>
    <w:rsid w:val="00F30E26"/>
    <w:rsid w:val="00F332EF"/>
    <w:rsid w:val="00F37F6E"/>
    <w:rsid w:val="00F40733"/>
    <w:rsid w:val="00F41AF8"/>
    <w:rsid w:val="00F440B7"/>
    <w:rsid w:val="00F46080"/>
    <w:rsid w:val="00F52FDC"/>
    <w:rsid w:val="00F54A3B"/>
    <w:rsid w:val="00F6348C"/>
    <w:rsid w:val="00F640BD"/>
    <w:rsid w:val="00F738F5"/>
    <w:rsid w:val="00F73F25"/>
    <w:rsid w:val="00F81D01"/>
    <w:rsid w:val="00F91D6B"/>
    <w:rsid w:val="00F92210"/>
    <w:rsid w:val="00F93410"/>
    <w:rsid w:val="00F95C92"/>
    <w:rsid w:val="00FA070B"/>
    <w:rsid w:val="00FA6495"/>
    <w:rsid w:val="00FB0DD3"/>
    <w:rsid w:val="00FB4CCE"/>
    <w:rsid w:val="00FC1C9E"/>
    <w:rsid w:val="00FC3999"/>
    <w:rsid w:val="00FD44A9"/>
    <w:rsid w:val="00FD52B5"/>
    <w:rsid w:val="00FD6EEA"/>
    <w:rsid w:val="00FE22A7"/>
    <w:rsid w:val="00FE685F"/>
    <w:rsid w:val="00FF0EE6"/>
    <w:rsid w:val="00FF75E4"/>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E78D5"/>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2"/>
    <w:link w:val="10"/>
    <w:qFormat/>
    <w:pPr>
      <w:keepNext/>
      <w:numPr>
        <w:numId w:val="2"/>
      </w:numPr>
      <w:spacing w:before="240" w:after="240"/>
      <w:jc w:val="both"/>
      <w:outlineLvl w:val="0"/>
    </w:pPr>
    <w:rPr>
      <w:rFonts w:ascii="Arial" w:eastAsia="黑体" w:hAnsi="Arial"/>
      <w:b/>
      <w:sz w:val="32"/>
      <w:szCs w:val="32"/>
    </w:rPr>
  </w:style>
  <w:style w:type="paragraph" w:styleId="2">
    <w:name w:val="heading 2"/>
    <w:next w:val="a1"/>
    <w:link w:val="20"/>
    <w:qFormat/>
    <w:rsid w:val="00CF4202"/>
    <w:pPr>
      <w:keepNext/>
      <w:numPr>
        <w:ilvl w:val="1"/>
        <w:numId w:val="2"/>
      </w:numPr>
      <w:spacing w:before="120" w:after="120"/>
      <w:jc w:val="both"/>
      <w:outlineLvl w:val="1"/>
    </w:pPr>
    <w:rPr>
      <w:rFonts w:ascii="Arial" w:eastAsia="黑体" w:hAnsi="Arial"/>
      <w:sz w:val="28"/>
      <w:szCs w:val="24"/>
    </w:rPr>
  </w:style>
  <w:style w:type="paragraph" w:styleId="3">
    <w:name w:val="heading 3"/>
    <w:basedOn w:val="a1"/>
    <w:next w:val="a1"/>
    <w:link w:val="31"/>
    <w:qFormat/>
    <w:rsid w:val="00500576"/>
    <w:pPr>
      <w:keepNext/>
      <w:keepLines/>
      <w:numPr>
        <w:ilvl w:val="2"/>
        <w:numId w:val="2"/>
      </w:numPr>
      <w:autoSpaceDE/>
      <w:autoSpaceDN/>
      <w:adjustRightInd/>
      <w:spacing w:before="120" w:after="120" w:line="415" w:lineRule="auto"/>
      <w:outlineLvl w:val="2"/>
    </w:pPr>
    <w:rPr>
      <w:rFonts w:ascii="Arial" w:eastAsia="Arial" w:hAnsi="Arial"/>
      <w:bCs/>
      <w:kern w:val="2"/>
      <w:sz w:val="24"/>
      <w:szCs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表格题注"/>
    <w:next w:val="a1"/>
    <w:pPr>
      <w:keepLines/>
      <w:numPr>
        <w:ilvl w:val="8"/>
        <w:numId w:val="1"/>
      </w:numPr>
      <w:spacing w:beforeLines="100"/>
      <w:ind w:left="1089" w:hanging="369"/>
      <w:jc w:val="center"/>
    </w:pPr>
    <w:rPr>
      <w:rFonts w:ascii="Arial" w:hAnsi="Arial"/>
      <w:sz w:val="18"/>
      <w:szCs w:val="18"/>
    </w:rPr>
  </w:style>
  <w:style w:type="paragraph" w:customStyle="1" w:styleId="a5">
    <w:name w:val="表格文本"/>
    <w:pPr>
      <w:tabs>
        <w:tab w:val="decimal" w:pos="0"/>
      </w:tabs>
    </w:pPr>
    <w:rPr>
      <w:rFonts w:ascii="Arial" w:hAnsi="Arial"/>
      <w:noProof/>
      <w:sz w:val="21"/>
      <w:szCs w:val="21"/>
    </w:rPr>
  </w:style>
  <w:style w:type="paragraph" w:customStyle="1" w:styleId="a6">
    <w:name w:val="表头文本"/>
    <w:pPr>
      <w:jc w:val="center"/>
    </w:pPr>
    <w:rPr>
      <w:rFonts w:ascii="Arial" w:hAnsi="Arial"/>
      <w:b/>
      <w:sz w:val="21"/>
      <w:szCs w:val="21"/>
    </w:rPr>
  </w:style>
  <w:style w:type="table" w:customStyle="1" w:styleId="a7">
    <w:name w:val="表样式"/>
    <w:basedOn w:val="a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pPr>
      <w:numPr>
        <w:ilvl w:val="7"/>
        <w:numId w:val="1"/>
      </w:numPr>
      <w:spacing w:afterLines="100"/>
      <w:ind w:left="1089" w:hanging="369"/>
      <w:jc w:val="center"/>
    </w:pPr>
    <w:rPr>
      <w:rFonts w:ascii="Arial" w:hAnsi="Arial"/>
      <w:sz w:val="18"/>
      <w:szCs w:val="18"/>
    </w:rPr>
  </w:style>
  <w:style w:type="paragraph" w:customStyle="1" w:styleId="a8">
    <w:name w:val="图样式"/>
    <w:basedOn w:val="a1"/>
    <w:pPr>
      <w:keepNext/>
      <w:spacing w:before="80" w:after="80"/>
      <w:jc w:val="center"/>
    </w:pPr>
  </w:style>
  <w:style w:type="paragraph" w:customStyle="1" w:styleId="a9">
    <w:name w:val="文档标题"/>
    <w:basedOn w:val="a1"/>
    <w:pPr>
      <w:tabs>
        <w:tab w:val="left" w:pos="0"/>
      </w:tabs>
      <w:spacing w:before="300" w:after="300"/>
      <w:jc w:val="center"/>
    </w:pPr>
    <w:rPr>
      <w:rFonts w:ascii="Arial" w:eastAsia="黑体" w:hAnsi="Arial"/>
      <w:sz w:val="36"/>
      <w:szCs w:val="36"/>
    </w:rPr>
  </w:style>
  <w:style w:type="paragraph" w:styleId="aa">
    <w:name w:val="footer"/>
    <w:pPr>
      <w:tabs>
        <w:tab w:val="center" w:pos="4510"/>
        <w:tab w:val="right" w:pos="9020"/>
      </w:tabs>
    </w:pPr>
    <w:rPr>
      <w:rFonts w:ascii="Arial" w:hAnsi="Arial"/>
      <w:sz w:val="18"/>
      <w:szCs w:val="18"/>
    </w:rPr>
  </w:style>
  <w:style w:type="paragraph" w:styleId="ab">
    <w:name w:val="header"/>
    <w:pPr>
      <w:tabs>
        <w:tab w:val="center" w:pos="4153"/>
        <w:tab w:val="right" w:pos="8306"/>
      </w:tabs>
      <w:snapToGrid w:val="0"/>
      <w:jc w:val="both"/>
    </w:pPr>
    <w:rPr>
      <w:rFonts w:ascii="Arial" w:hAnsi="Arial"/>
      <w:sz w:val="18"/>
      <w:szCs w:val="18"/>
    </w:rPr>
  </w:style>
  <w:style w:type="paragraph" w:customStyle="1" w:styleId="ac">
    <w:name w:val="正文（首行不缩进）"/>
    <w:basedOn w:val="a1"/>
  </w:style>
  <w:style w:type="paragraph" w:customStyle="1" w:styleId="ad">
    <w:name w:val="注示头"/>
    <w:basedOn w:val="a1"/>
    <w:pPr>
      <w:pBdr>
        <w:top w:val="single" w:sz="4" w:space="1" w:color="000000"/>
      </w:pBdr>
    </w:pPr>
    <w:rPr>
      <w:rFonts w:ascii="Arial" w:eastAsia="黑体" w:hAnsi="Arial"/>
      <w:sz w:val="18"/>
    </w:rPr>
  </w:style>
  <w:style w:type="paragraph" w:customStyle="1" w:styleId="ae">
    <w:name w:val="注示文本"/>
    <w:basedOn w:val="a1"/>
    <w:pPr>
      <w:pBdr>
        <w:bottom w:val="single" w:sz="4" w:space="1" w:color="000000"/>
      </w:pBdr>
      <w:ind w:firstLine="360"/>
    </w:pPr>
    <w:rPr>
      <w:rFonts w:ascii="Arial" w:eastAsia="楷体_GB2312" w:hAnsi="Arial"/>
      <w:sz w:val="18"/>
      <w:szCs w:val="18"/>
    </w:rPr>
  </w:style>
  <w:style w:type="paragraph" w:customStyle="1" w:styleId="af">
    <w:name w:val="编写建议"/>
    <w:basedOn w:val="a1"/>
    <w:pPr>
      <w:ind w:firstLine="420"/>
    </w:pPr>
    <w:rPr>
      <w:rFonts w:ascii="Arial" w:hAnsi="Arial" w:cs="Arial"/>
      <w:i/>
      <w:color w:val="0000FF"/>
    </w:rPr>
  </w:style>
  <w:style w:type="table" w:styleId="af0">
    <w:name w:val="Table Grid"/>
    <w:basedOn w:val="a3"/>
    <w:uiPriority w:val="5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样式一"/>
    <w:basedOn w:val="a2"/>
    <w:rPr>
      <w:rFonts w:ascii="宋体" w:hAnsi="宋体"/>
      <w:b/>
      <w:bCs/>
      <w:color w:val="000000"/>
      <w:sz w:val="36"/>
    </w:rPr>
  </w:style>
  <w:style w:type="character" w:customStyle="1" w:styleId="af2">
    <w:name w:val="样式二"/>
    <w:basedOn w:val="af1"/>
    <w:rPr>
      <w:rFonts w:ascii="宋体" w:hAnsi="宋体"/>
      <w:b/>
      <w:bCs/>
      <w:color w:val="000000"/>
      <w:sz w:val="36"/>
    </w:rPr>
  </w:style>
  <w:style w:type="paragraph" w:styleId="af3">
    <w:name w:val="Balloon Text"/>
    <w:basedOn w:val="a1"/>
    <w:link w:val="af4"/>
    <w:pPr>
      <w:spacing w:line="240" w:lineRule="auto"/>
    </w:pPr>
    <w:rPr>
      <w:sz w:val="18"/>
      <w:szCs w:val="18"/>
    </w:rPr>
  </w:style>
  <w:style w:type="character" w:customStyle="1" w:styleId="af4">
    <w:name w:val="批注框文本 字符"/>
    <w:basedOn w:val="a2"/>
    <w:link w:val="af3"/>
    <w:rPr>
      <w:snapToGrid w:val="0"/>
      <w:sz w:val="18"/>
      <w:szCs w:val="18"/>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1"/>
    <w:link w:val="af6"/>
    <w:uiPriority w:val="34"/>
    <w:qFormat/>
    <w:rsid w:val="0075012D"/>
    <w:pPr>
      <w:ind w:firstLineChars="200" w:firstLine="420"/>
    </w:pPr>
  </w:style>
  <w:style w:type="paragraph" w:styleId="af7">
    <w:name w:val="Normal (Web)"/>
    <w:basedOn w:val="a1"/>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af8">
    <w:name w:val="annotation reference"/>
    <w:semiHidden/>
    <w:rsid w:val="0083240D"/>
    <w:rPr>
      <w:sz w:val="16"/>
      <w:szCs w:val="16"/>
    </w:rPr>
  </w:style>
  <w:style w:type="paragraph" w:styleId="af9">
    <w:name w:val="annotation text"/>
    <w:basedOn w:val="a1"/>
    <w:link w:val="afa"/>
    <w:semiHidden/>
    <w:rsid w:val="0083240D"/>
  </w:style>
  <w:style w:type="character" w:customStyle="1" w:styleId="afa">
    <w:name w:val="批注文字 字符"/>
    <w:basedOn w:val="a2"/>
    <w:link w:val="af9"/>
    <w:semiHidden/>
    <w:rsid w:val="0083240D"/>
    <w:rPr>
      <w:sz w:val="22"/>
    </w:rPr>
  </w:style>
  <w:style w:type="paragraph" w:styleId="afb">
    <w:name w:val="Title"/>
    <w:aliases w:val="标题2"/>
    <w:basedOn w:val="2"/>
    <w:link w:val="afc"/>
    <w:uiPriority w:val="10"/>
    <w:qFormat/>
    <w:rsid w:val="0083240D"/>
    <w:pPr>
      <w:keepLines/>
      <w:numPr>
        <w:ilvl w:val="0"/>
        <w:numId w:val="0"/>
      </w:numPr>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afc">
    <w:name w:val="标题 字符"/>
    <w:aliases w:val="标题2 字符"/>
    <w:basedOn w:val="a2"/>
    <w:link w:val="afb"/>
    <w:uiPriority w:val="10"/>
    <w:rsid w:val="0083240D"/>
    <w:rPr>
      <w:rFonts w:ascii="Arial" w:eastAsia="Arial" w:hAnsi="Arial"/>
      <w:sz w:val="30"/>
      <w:lang w:val="de-DE" w:eastAsia="en-US"/>
    </w:rPr>
  </w:style>
  <w:style w:type="paragraph" w:customStyle="1" w:styleId="MediumGrid1-Accent21">
    <w:name w:val="Medium Grid 1 - Accent 21"/>
    <w:basedOn w:val="a1"/>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83240D"/>
    <w:rPr>
      <w:snapToGrid w:val="0"/>
      <w:sz w:val="21"/>
      <w:szCs w:val="21"/>
    </w:rPr>
  </w:style>
  <w:style w:type="character" w:customStyle="1" w:styleId="10">
    <w:name w:val="标题 1 字符"/>
    <w:aliases w:val="H1 字符,h1 字符,Heading 1 3GPP 字符"/>
    <w:basedOn w:val="a2"/>
    <w:link w:val="1"/>
    <w:rsid w:val="0083240D"/>
    <w:rPr>
      <w:rFonts w:ascii="Arial" w:eastAsia="黑体" w:hAnsi="Arial"/>
      <w:b/>
      <w:sz w:val="32"/>
      <w:szCs w:val="32"/>
    </w:rPr>
  </w:style>
  <w:style w:type="paragraph" w:customStyle="1" w:styleId="Reference">
    <w:name w:val="Reference"/>
    <w:aliases w:val="ref"/>
    <w:basedOn w:val="afd"/>
    <w:link w:val="ReferenceChar"/>
    <w:qFormat/>
    <w:rsid w:val="0083240D"/>
    <w:pPr>
      <w:widowControl w:val="0"/>
      <w:numPr>
        <w:numId w:val="4"/>
      </w:numPr>
      <w:overflowPunct/>
      <w:autoSpaceDE/>
      <w:autoSpaceDN/>
      <w:adjustRightInd/>
      <w:spacing w:line="240" w:lineRule="auto"/>
      <w:textAlignment w:val="auto"/>
    </w:pPr>
    <w:rPr>
      <w:rFonts w:ascii="Arial" w:eastAsia="等线" w:hAnsi="Arial"/>
      <w:kern w:val="2"/>
      <w:sz w:val="21"/>
      <w:szCs w:val="22"/>
    </w:rPr>
  </w:style>
  <w:style w:type="character" w:customStyle="1" w:styleId="ReferenceChar">
    <w:name w:val="Reference Char"/>
    <w:link w:val="Reference"/>
    <w:rsid w:val="0083240D"/>
    <w:rPr>
      <w:rFonts w:ascii="Arial" w:eastAsia="等线" w:hAnsi="Arial"/>
      <w:kern w:val="2"/>
      <w:sz w:val="21"/>
      <w:szCs w:val="22"/>
    </w:rPr>
  </w:style>
  <w:style w:type="paragraph" w:customStyle="1" w:styleId="30">
    <w:name w:val="标题3"/>
    <w:basedOn w:val="afb"/>
    <w:link w:val="32"/>
    <w:qFormat/>
    <w:rsid w:val="0083240D"/>
    <w:pPr>
      <w:numPr>
        <w:ilvl w:val="2"/>
        <w:numId w:val="3"/>
      </w:numPr>
    </w:pPr>
    <w:rPr>
      <w:sz w:val="28"/>
    </w:rPr>
  </w:style>
  <w:style w:type="character" w:customStyle="1" w:styleId="32">
    <w:name w:val="标题3 字符"/>
    <w:basedOn w:val="afc"/>
    <w:link w:val="30"/>
    <w:rsid w:val="0083240D"/>
    <w:rPr>
      <w:rFonts w:ascii="Arial" w:eastAsia="Arial" w:hAnsi="Arial"/>
      <w:sz w:val="28"/>
      <w:lang w:val="de-DE" w:eastAsia="en-US"/>
    </w:rPr>
  </w:style>
  <w:style w:type="paragraph" w:styleId="afd">
    <w:name w:val="Body Text"/>
    <w:basedOn w:val="a1"/>
    <w:link w:val="afe"/>
    <w:semiHidden/>
    <w:unhideWhenUsed/>
    <w:rsid w:val="0083240D"/>
    <w:pPr>
      <w:spacing w:after="120"/>
    </w:pPr>
  </w:style>
  <w:style w:type="character" w:customStyle="1" w:styleId="afe">
    <w:name w:val="正文文本 字符"/>
    <w:basedOn w:val="a2"/>
    <w:link w:val="afd"/>
    <w:semiHidden/>
    <w:rsid w:val="0083240D"/>
    <w:rPr>
      <w:sz w:val="22"/>
    </w:rPr>
  </w:style>
  <w:style w:type="paragraph" w:customStyle="1" w:styleId="Agreement">
    <w:name w:val="Agreement"/>
    <w:basedOn w:val="a1"/>
    <w:next w:val="a1"/>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af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f0"/>
    <w:qFormat/>
    <w:rsid w:val="001F685C"/>
    <w:pPr>
      <w:overflowPunct/>
      <w:snapToGrid w:val="0"/>
      <w:spacing w:after="120" w:line="240" w:lineRule="auto"/>
      <w:jc w:val="center"/>
      <w:textAlignment w:val="auto"/>
    </w:pPr>
    <w:rPr>
      <w:b/>
      <w:bCs/>
      <w:sz w:val="20"/>
      <w:lang w:eastAsia="en-US"/>
    </w:rPr>
  </w:style>
  <w:style w:type="character" w:customStyle="1" w:styleId="af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2"/>
    <w:link w:val="aff"/>
    <w:rsid w:val="001F685C"/>
    <w:rPr>
      <w:b/>
      <w:bCs/>
      <w:lang w:eastAsia="en-US"/>
    </w:r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character" w:styleId="aff1">
    <w:name w:val="Strong"/>
    <w:basedOn w:val="a2"/>
    <w:qFormat/>
    <w:rsid w:val="0072343F"/>
    <w:rPr>
      <w:b/>
      <w:bCs/>
    </w:rPr>
  </w:style>
  <w:style w:type="paragraph" w:styleId="aff2">
    <w:name w:val="annotation subject"/>
    <w:basedOn w:val="af9"/>
    <w:next w:val="af9"/>
    <w:link w:val="aff3"/>
    <w:semiHidden/>
    <w:unhideWhenUsed/>
    <w:rsid w:val="003C3619"/>
    <w:pPr>
      <w:spacing w:line="240" w:lineRule="auto"/>
    </w:pPr>
    <w:rPr>
      <w:b/>
      <w:bCs/>
      <w:sz w:val="20"/>
    </w:rPr>
  </w:style>
  <w:style w:type="character" w:customStyle="1" w:styleId="aff3">
    <w:name w:val="批注主题 字符"/>
    <w:basedOn w:val="afa"/>
    <w:link w:val="aff2"/>
    <w:semiHidden/>
    <w:rsid w:val="003C3619"/>
    <w:rPr>
      <w:b/>
      <w:bCs/>
      <w:sz w:val="22"/>
    </w:rPr>
  </w:style>
  <w:style w:type="paragraph" w:styleId="aff4">
    <w:name w:val="Revision"/>
    <w:hidden/>
    <w:uiPriority w:val="99"/>
    <w:semiHidden/>
    <w:rsid w:val="00CD3894"/>
    <w:rPr>
      <w:sz w:val="22"/>
    </w:rPr>
  </w:style>
  <w:style w:type="character" w:customStyle="1" w:styleId="20">
    <w:name w:val="标题 2 字符"/>
    <w:basedOn w:val="a2"/>
    <w:link w:val="2"/>
    <w:rsid w:val="004E78D5"/>
    <w:rPr>
      <w:rFonts w:ascii="Arial" w:eastAsia="黑体" w:hAnsi="Arial"/>
      <w:sz w:val="28"/>
      <w:szCs w:val="24"/>
    </w:rPr>
  </w:style>
  <w:style w:type="character" w:customStyle="1" w:styleId="31">
    <w:name w:val="标题 3 字符"/>
    <w:basedOn w:val="a2"/>
    <w:link w:val="3"/>
    <w:rsid w:val="004E78D5"/>
    <w:rPr>
      <w:rFonts w:ascii="Arial" w:eastAsia="Arial" w:hAnsi="Arial"/>
      <w:bCs/>
      <w:kern w:val="2"/>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6967144">
      <w:bodyDiv w:val="1"/>
      <w:marLeft w:val="0"/>
      <w:marRight w:val="0"/>
      <w:marTop w:val="0"/>
      <w:marBottom w:val="0"/>
      <w:divBdr>
        <w:top w:val="none" w:sz="0" w:space="0" w:color="auto"/>
        <w:left w:val="none" w:sz="0" w:space="0" w:color="auto"/>
        <w:bottom w:val="none" w:sz="0" w:space="0" w:color="auto"/>
        <w:right w:val="none" w:sz="0" w:space="0" w:color="auto"/>
      </w:divBdr>
    </w:div>
    <w:div w:id="1122965753">
      <w:bodyDiv w:val="1"/>
      <w:marLeft w:val="0"/>
      <w:marRight w:val="0"/>
      <w:marTop w:val="0"/>
      <w:marBottom w:val="0"/>
      <w:divBdr>
        <w:top w:val="none" w:sz="0" w:space="0" w:color="auto"/>
        <w:left w:val="none" w:sz="0" w:space="0" w:color="auto"/>
        <w:bottom w:val="none" w:sz="0" w:space="0" w:color="auto"/>
        <w:right w:val="none" w:sz="0" w:space="0" w:color="auto"/>
      </w:divBdr>
    </w:div>
    <w:div w:id="1346833334">
      <w:bodyDiv w:val="1"/>
      <w:marLeft w:val="0"/>
      <w:marRight w:val="0"/>
      <w:marTop w:val="0"/>
      <w:marBottom w:val="0"/>
      <w:divBdr>
        <w:top w:val="none" w:sz="0" w:space="0" w:color="auto"/>
        <w:left w:val="none" w:sz="0" w:space="0" w:color="auto"/>
        <w:bottom w:val="none" w:sz="0" w:space="0" w:color="auto"/>
        <w:right w:val="none" w:sz="0" w:space="0" w:color="auto"/>
      </w:divBdr>
    </w:div>
    <w:div w:id="2050181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2E9DA5-5C24-444D-9BE7-77CF3E19B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Template>
  <TotalTime>851</TotalTime>
  <Pages>5</Pages>
  <Words>1620</Words>
  <Characters>9236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10835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Kuangyiru (Yiru)</dc:creator>
  <cp:keywords/>
  <dc:description/>
  <cp:lastModifiedBy>Huawei, HiSilicon</cp:lastModifiedBy>
  <cp:revision>14</cp:revision>
  <dcterms:created xsi:type="dcterms:W3CDTF">2024-05-07T07:06:00Z</dcterms:created>
  <dcterms:modified xsi:type="dcterms:W3CDTF">2024-05-10T02:28:00Z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(3)bprFvuEyEY6MpSrxtRw900xoy8lYGhhKs8umf5ajaSEMnZG5qsJMh9vyefl0ngU4hACx+Uv6
jlT4XzdsHNfUNmN7taryjhznn5AvqJA83sE4vSZuFN5mSeI6pvNlGwSlUckTvXBR1j8UoLn7
KiUzfsencwlD+6IxY7YT+yhpMlLCb8CQYQwiomLC5A21+XQgJgMu5giEwGeEDqSE6N7SpWng
vbpG1baS9668STLv6Q</vt:lpwstr>
  </property>
  <property fmtid="{D5CDD505-2E9C-101B-9397-08002B2CF9AE}" pid="7" name="_2015_ms_pID_7253431">
    <vt:lpwstr>Jn7Gbt/qsuaeYG03cSG3wkquHxL42C7wKf4QvtddDFwBrod0UJX7Nb
C8gVii7LXlUpz/BCYIOFvC5dHdivMklxZdDxHsehzudh4rgRlHzEqDj9aovKv9h7n4ZsqTXU
6B4k6OyZLH4J9r05Qb8YN03l0/M1YOqYvv8pQZ/OT9kl5eM5brW46ZjAiizxhaX83vd22mdl
klTWxY4tE7663ZzC09RQ7gF0oXp4arqYnpx4</vt:lpwstr>
  </property>
  <property fmtid="{D5CDD505-2E9C-101B-9397-08002B2CF9AE}" pid="8" name="_2015_ms_pID_7253432">
    <vt:lpwstr>9w==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1714959319</vt:lpwstr>
  </property>
</Properties>
</file>